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horzAnchor="margin" w:tblpY="283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7F7FE8" w:rsidRPr="007F7FE8" w14:paraId="638223CC" w14:textId="77777777" w:rsidTr="00716F0B">
        <w:sdt>
          <w:sdtPr>
            <w:alias w:val="Příloha"/>
            <w:tag w:val="Příloha"/>
            <w:id w:val="-453172660"/>
            <w:placeholder>
              <w:docPart w:val="4B2AD95CCECA46E0850627FE42890A66"/>
            </w:placeholder>
            <w:comboBox>
              <w:listItem w:value="Zvolte položku."/>
              <w:listItem w:displayText="A PRŮVODNÍ ZPRÁVA" w:value="A PRŮVODNÍ ZPRÁVA"/>
              <w:listItem w:displayText="B SOUHRNNÁ TECHNICKÁ ZPRÁVA" w:value="B SOUHRNNÁ TECHNICKÁ ZPRÁVA"/>
              <w:listItem w:displayText="TECHNICKÁ ZPRÁVA" w:value="TECHNICKÁ ZPRÁVA"/>
              <w:listItem w:displayText="STATICKÝ VÝPOČET" w:value="STATICKÝ VÝPOČET"/>
            </w:comboBox>
          </w:sdtPr>
          <w:sdtContent>
            <w:tc>
              <w:tcPr>
                <w:tcW w:w="9639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14:paraId="79C707C6" w14:textId="77777777" w:rsidR="007F7FE8" w:rsidRPr="007F7FE8" w:rsidRDefault="007F7FE8" w:rsidP="007F5FF9">
                <w:pPr>
                  <w:pStyle w:val="BKBPP4"/>
                  <w:framePr w:hSpace="0" w:wrap="auto" w:hAnchor="text" w:yAlign="inline"/>
                  <w:suppressOverlap w:val="0"/>
                </w:pPr>
                <w:r>
                  <w:t>TECHNICKÁ ZPRÁVA</w:t>
                </w:r>
              </w:p>
            </w:tc>
          </w:sdtContent>
        </w:sdt>
      </w:tr>
    </w:tbl>
    <w:tbl>
      <w:tblPr>
        <w:tblpPr w:horzAnchor="margin" w:tblpYSpec="bottom"/>
        <w:tblW w:w="9639" w:type="dxa"/>
        <w:tblBorders>
          <w:top w:val="single" w:sz="12" w:space="0" w:color="F4322C"/>
          <w:bottom w:val="single" w:sz="12" w:space="0" w:color="F4322C"/>
        </w:tblBorders>
        <w:tblCellMar>
          <w:left w:w="142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359"/>
        <w:gridCol w:w="2692"/>
      </w:tblGrid>
      <w:tr w:rsidR="00F74AA3" w14:paraId="272E74D8" w14:textId="77777777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12A44678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433018A6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1E3711" w14:paraId="2A7CA5A0" w14:textId="77777777" w:rsidTr="00956B4A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C454275" w14:textId="77777777" w:rsidR="001E3711" w:rsidRPr="00716F0B" w:rsidRDefault="001E3711" w:rsidP="00906908">
            <w:pPr>
              <w:pStyle w:val="BKBPP1"/>
              <w:framePr w:wrap="auto" w:hAnchor="text" w:yAlign="inline"/>
              <w:spacing w:before="60"/>
            </w:pPr>
            <w:r w:rsidRPr="00716F0B">
              <w:t>INVESTOR: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481360FD" w14:textId="77777777" w:rsidR="001E3711" w:rsidRPr="00C047F3" w:rsidRDefault="00163232" w:rsidP="002561A7">
            <w:pPr>
              <w:pStyle w:val="BKBPP2"/>
              <w:framePr w:wrap="auto" w:hAnchor="text" w:yAlign="inline"/>
            </w:pPr>
            <w:r w:rsidRPr="00163232">
              <w:t xml:space="preserve">Fakultní nemocnice </w:t>
            </w:r>
            <w:r w:rsidR="002561A7">
              <w:t>Brno</w:t>
            </w:r>
          </w:p>
        </w:tc>
      </w:tr>
      <w:tr w:rsidR="00906908" w14:paraId="73AD46AB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0AEAAB31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67B635E3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543E436B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14:paraId="4DB09B03" w14:textId="77777777" w:rsidTr="00906908">
        <w:trPr>
          <w:trHeight w:val="42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597D166A" w14:textId="77777777" w:rsidR="00F74AA3" w:rsidRDefault="00F74AA3" w:rsidP="00314078">
            <w:pPr>
              <w:pStyle w:val="BKBPP1"/>
              <w:framePr w:wrap="auto" w:hAnchor="text" w:yAlign="inline"/>
              <w:spacing w:before="100"/>
            </w:pPr>
            <w:r w:rsidRPr="00D17599">
              <w:t>PROJEKT: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2ED1C9EF" w14:textId="77777777" w:rsidR="00F74AA3" w:rsidRPr="005C705B" w:rsidRDefault="002561A7" w:rsidP="00906908">
            <w:pPr>
              <w:pStyle w:val="BKBPP3"/>
              <w:framePr w:wrap="auto" w:hAnchor="text" w:yAlign="inline"/>
              <w:rPr>
                <w:b w:val="0"/>
                <w:bCs w:val="0"/>
              </w:rPr>
            </w:pPr>
            <w:r w:rsidRPr="002561A7">
              <w:rPr>
                <w:b w:val="0"/>
              </w:rPr>
              <w:t>FN Brno - Rekonstrukce stravovacího provozu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413C9F1B" w14:textId="77777777" w:rsidR="00F74AA3" w:rsidRPr="00B66978" w:rsidRDefault="00F74AA3" w:rsidP="00906908">
            <w:pPr>
              <w:pStyle w:val="BKBPP3"/>
              <w:framePr w:wrap="auto" w:hAnchor="text" w:yAlign="inline"/>
            </w:pPr>
          </w:p>
        </w:tc>
      </w:tr>
      <w:tr w:rsidR="00906908" w14:paraId="62CFAB36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0B379184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6DD63D1B" w14:textId="77777777"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EF331F0" w14:textId="77777777"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</w:tr>
      <w:tr w:rsidR="00906908" w14:paraId="4F5D345B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53E82D74" w14:textId="77777777" w:rsidR="00F74AA3" w:rsidRPr="00B66978" w:rsidRDefault="00F74AA3" w:rsidP="00906908">
            <w:pPr>
              <w:pStyle w:val="BKBPP1"/>
              <w:framePr w:wrap="auto" w:hAnchor="text" w:yAlign="inline"/>
              <w:spacing w:before="60"/>
            </w:pPr>
            <w:r w:rsidRPr="00D17599">
              <w:t>ČÁST: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D249821" w14:textId="36AA1668" w:rsidR="00F74AA3" w:rsidRPr="00716F0B" w:rsidRDefault="002561A7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 w:rsidRPr="002561A7">
              <w:t>SO 01 Objekt kuchyně</w:t>
            </w:r>
            <w:r>
              <w:t xml:space="preserve">                                             </w:t>
            </w:r>
            <w:r w:rsidR="003370DF" w:rsidRPr="003370DF">
              <w:t>D.1.4.</w:t>
            </w:r>
            <w:r w:rsidR="00050556">
              <w:t>3</w:t>
            </w:r>
            <w:r w:rsidR="003370DF" w:rsidRPr="003370DF">
              <w:t xml:space="preserve"> Zařízení pro </w:t>
            </w:r>
            <w:r w:rsidR="00050556">
              <w:t>vytápění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FECED6C" w14:textId="77777777"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906908" w14:paraId="49400B3F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5AE6505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4E66421D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4032F72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14:paraId="4A83410B" w14:textId="77777777" w:rsidTr="00906908">
        <w:trPr>
          <w:trHeight w:val="317"/>
        </w:trPr>
        <w:tc>
          <w:tcPr>
            <w:tcW w:w="1588" w:type="dxa"/>
            <w:tcBorders>
              <w:bottom w:val="nil"/>
            </w:tcBorders>
            <w:shd w:val="clear" w:color="auto" w:fill="auto"/>
            <w:tcMar>
              <w:left w:w="0" w:type="dxa"/>
            </w:tcMar>
          </w:tcPr>
          <w:p w14:paraId="38FC39C4" w14:textId="77777777" w:rsidR="00F74AA3" w:rsidRDefault="00F74AA3" w:rsidP="00906908">
            <w:pPr>
              <w:pStyle w:val="BKBPP1"/>
              <w:framePr w:wrap="auto" w:hAnchor="text" w:yAlign="inline"/>
              <w:spacing w:before="60"/>
            </w:pPr>
            <w:r w:rsidRPr="0077552D">
              <w:t>STUPEŇ</w:t>
            </w:r>
            <w:r w:rsidRPr="00D17599">
              <w:t>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3F40F1CA" w14:textId="4DE519ED" w:rsidR="00F74AA3" w:rsidRPr="00716F0B" w:rsidRDefault="00000000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Cs/>
                </w:rPr>
                <w:alias w:val="Stupeň"/>
                <w:tag w:val="Stupeň"/>
                <w:id w:val="1570775610"/>
                <w:placeholder>
                  <w:docPart w:val="2FFDB5E996674DE687E84DDB7C4FCC3A"/>
                </w:placeholder>
                <w:comboBox>
                  <w:listItem w:value="Zvolte položku."/>
                  <w:listItem w:displayText="Studie" w:value="Studie"/>
                  <w:listItem w:displayText="Dokumentace pro územní rozhodnutí (DÚR)" w:value="Dokumentace pro územní rozhodnutí (DÚR)"/>
                  <w:listItem w:displayText="Dokumentace pro ohlášení stavby (DOS)" w:value="Dokumentace pro ohlášení stavby (DOS)"/>
                  <w:listItem w:displayText="Dokumentace pro stavební povolení (DSP)" w:value="Dokumentace pro stavební povolení (DSP)"/>
                  <w:listItem w:displayText="Dokumentace pro vydání společného územního rozhodnutí a stavebního povolení (DÚR+DSP)" w:value="Dokumentace pro vydání společného územního rozhodnutí a stavebního povolení (DÚR+DSP)"/>
                  <w:listItem w:displayText="Dokumentace pro provádění stavby (DPS)" w:value="Dokumentace pro provádění stavby (DPS)"/>
                  <w:listItem w:displayText="Dokumentace skutečného provedení stavby (DSPS)" w:value="Dokumentace skutečného provedení stavby (DSPS)"/>
                  <w:listItem w:displayText="Dokumentace bouracích prací (DBP)" w:value="Dokumentace bouracích prací (DBP)"/>
                  <w:listItem w:displayText="Technická pomoc" w:value="Technická pomoc"/>
                  <w:listItem w:displayText="Autorský dozor (AD)" w:value="Autorský dozor (AD)"/>
                </w:comboBox>
              </w:sdtPr>
              <w:sdtContent>
                <w:r w:rsidR="00185F95">
                  <w:rPr>
                    <w:bCs/>
                  </w:rPr>
                  <w:t>Dokumentace pro provádění stavby (DPS)</w:t>
                </w:r>
              </w:sdtContent>
            </w:sdt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3988A734" w14:textId="77777777"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5E72AC" w14:paraId="55BB7A82" w14:textId="77777777" w:rsidTr="00906908">
        <w:trPr>
          <w:trHeight w:val="170"/>
        </w:trPr>
        <w:tc>
          <w:tcPr>
            <w:tcW w:w="1588" w:type="dxa"/>
            <w:tcBorders>
              <w:top w:val="nil"/>
              <w:bottom w:val="single" w:sz="8" w:space="0" w:color="E30613"/>
            </w:tcBorders>
            <w:shd w:val="clear" w:color="auto" w:fill="auto"/>
            <w:tcMar>
              <w:left w:w="0" w:type="dxa"/>
            </w:tcMar>
          </w:tcPr>
          <w:p w14:paraId="286323F4" w14:textId="77777777"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single" w:sz="8" w:space="0" w:color="E30613"/>
            </w:tcBorders>
            <w:tcMar>
              <w:right w:w="142" w:type="dxa"/>
            </w:tcMar>
          </w:tcPr>
          <w:p w14:paraId="7E672320" w14:textId="77777777"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</w:tr>
      <w:tr w:rsidR="00BB1DC2" w14:paraId="57B1A33C" w14:textId="77777777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1457BF0C" w14:textId="77777777"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0548DF78" w14:textId="77777777"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</w:tr>
      <w:tr w:rsidR="007F2648" w14:paraId="6F93BDCD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54D007D1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VYPRACOVAL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4BC8C0A8" w14:textId="57374D37" w:rsidR="007F2648" w:rsidRPr="00716F0B" w:rsidRDefault="005C705B" w:rsidP="002561A7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050556">
              <w:t>Ondřej Cicák</w:t>
            </w:r>
          </w:p>
        </w:tc>
      </w:tr>
      <w:tr w:rsidR="007F2648" w14:paraId="462C4D4B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11E55A56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KONTROLOVAL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26C74845" w14:textId="0B462348" w:rsidR="007F2648" w:rsidRPr="00716F0B" w:rsidRDefault="005C705B" w:rsidP="002561A7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050556">
              <w:t>Jan Špunda</w:t>
            </w:r>
          </w:p>
        </w:tc>
      </w:tr>
      <w:tr w:rsidR="007F2648" w14:paraId="0283A8B5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C9E0200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VEDOUCÍ PROJEKTU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44BF85FA" w14:textId="77777777" w:rsidR="007F2648" w:rsidRPr="00716F0B" w:rsidRDefault="005C705B" w:rsidP="002561A7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2561A7">
              <w:t>Daniel Ryba</w:t>
            </w:r>
          </w:p>
        </w:tc>
      </w:tr>
      <w:tr w:rsidR="007F2648" w14:paraId="195BF5F7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0FEBD5EA" w14:textId="77777777"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657A214A" w14:textId="77777777"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</w:tr>
      <w:tr w:rsidR="007F2648" w14:paraId="2CF6DE98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7F7D5A6" w14:textId="77777777" w:rsidR="007F2648" w:rsidRPr="00D17599" w:rsidRDefault="007F2648" w:rsidP="00906908">
            <w:pPr>
              <w:pStyle w:val="BKBPP1"/>
              <w:framePr w:wrap="auto" w:hAnchor="text" w:yAlign="inline"/>
              <w:spacing w:before="60"/>
            </w:pPr>
            <w:r w:rsidRPr="00D17599">
              <w:t>DATUM: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79CC4819" w14:textId="55C47D99" w:rsidR="007F2648" w:rsidRPr="00716F0B" w:rsidRDefault="00000000" w:rsidP="002561A7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atum"/>
                <w:tag w:val="Datum"/>
                <w:id w:val="-1455951149"/>
                <w:placeholder>
                  <w:docPart w:val="420AEC3921FE4A9E85865BDC1A60C575"/>
                </w:placeholder>
                <w:date w:fullDate="2022-10-01T00:00:00Z">
                  <w:dateFormat w:val="MM/yyyy"/>
                  <w:lid w:val="cs-CZ"/>
                  <w:storeMappedDataAs w:val="dateTime"/>
                  <w:calendar w:val="gregorian"/>
                </w:date>
              </w:sdtPr>
              <w:sdtContent>
                <w:r w:rsidR="007D7D1D">
                  <w:rPr>
                    <w:b/>
                    <w:bCs/>
                  </w:rPr>
                  <w:t>10</w:t>
                </w:r>
                <w:r w:rsidR="002561A7">
                  <w:rPr>
                    <w:b/>
                    <w:bCs/>
                  </w:rPr>
                  <w:t>/2022</w:t>
                </w:r>
              </w:sdtContent>
            </w:sdt>
          </w:p>
        </w:tc>
      </w:tr>
      <w:tr w:rsidR="007F2648" w14:paraId="188DDA66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15C63C45" w14:textId="77777777" w:rsidR="007F2648" w:rsidRPr="00D17599" w:rsidRDefault="006D6DF2" w:rsidP="00906908">
            <w:pPr>
              <w:pStyle w:val="BKBPP1"/>
              <w:framePr w:wrap="auto" w:hAnchor="text" w:yAlign="inline"/>
              <w:spacing w:before="60"/>
            </w:pPr>
            <w:r>
              <w:t xml:space="preserve">POČET </w:t>
            </w:r>
            <w:r w:rsidR="006A29CC">
              <w:t>STRAN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7102EEBE" w14:textId="1DCD6679" w:rsidR="007F2648" w:rsidRPr="00716F0B" w:rsidRDefault="00B438C2" w:rsidP="00A03595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951E8" w:rsidRPr="00167752" w14:paraId="720D8940" w14:textId="77777777" w:rsidTr="00906908">
        <w:trPr>
          <w:trHeight w:val="317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</w:tcPr>
          <w:p w14:paraId="150039C6" w14:textId="77777777" w:rsidR="002951E8" w:rsidRPr="002951E8" w:rsidRDefault="002951E8" w:rsidP="00906908">
            <w:pPr>
              <w:pStyle w:val="BKBPP1"/>
              <w:framePr w:wrap="auto" w:hAnchor="text" w:yAlign="inline"/>
              <w:spacing w:before="60"/>
              <w:rPr>
                <w:b/>
                <w:bCs/>
              </w:rPr>
            </w:pPr>
            <w:r w:rsidRPr="002951E8">
              <w:t>ZAKÁZKA:</w:t>
            </w: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44B515AE" w14:textId="77777777" w:rsidR="002951E8" w:rsidRPr="00716F0B" w:rsidRDefault="002561A7" w:rsidP="00163232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22-5014-01</w:t>
            </w:r>
          </w:p>
        </w:tc>
      </w:tr>
      <w:tr w:rsidR="0077552D" w:rsidRPr="00167752" w14:paraId="0513DC9F" w14:textId="77777777" w:rsidTr="00906908">
        <w:trPr>
          <w:trHeight w:val="189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  <w:vAlign w:val="bottom"/>
          </w:tcPr>
          <w:p w14:paraId="0C5762AD" w14:textId="77777777"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14:paraId="0F71353B" w14:textId="77777777"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  <w:r w:rsidRPr="00716F0B">
              <w:rPr>
                <w:szCs w:val="16"/>
              </w:rPr>
              <w:t>ARCHIVNÍ ČÍSLO:</w:t>
            </w:r>
          </w:p>
        </w:tc>
      </w:tr>
      <w:tr w:rsidR="0077552D" w14:paraId="43631C5E" w14:textId="77777777" w:rsidTr="00906908">
        <w:trPr>
          <w:trHeight w:val="317"/>
        </w:trPr>
        <w:tc>
          <w:tcPr>
            <w:tcW w:w="1588" w:type="dxa"/>
            <w:tcBorders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14:paraId="66037E7A" w14:textId="77777777" w:rsidR="0077552D" w:rsidRDefault="0077552D" w:rsidP="00906908">
            <w:pPr>
              <w:pStyle w:val="BKBPP1"/>
              <w:framePr w:wrap="auto" w:hAnchor="text" w:yAlign="inline"/>
              <w:spacing w:before="60"/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2F17E96F" w14:textId="0D8C929B" w:rsidR="0077552D" w:rsidRPr="00C047F3" w:rsidRDefault="0077552D" w:rsidP="0010005B">
            <w:pPr>
              <w:pStyle w:val="BKBPP5"/>
              <w:framePr w:wrap="auto" w:hAnchor="text" w:yAlign="inline"/>
              <w:rPr>
                <w:sz w:val="28"/>
                <w:szCs w:val="28"/>
              </w:rPr>
            </w:pPr>
            <w:r w:rsidRPr="00C047F3">
              <w:t>BKB-</w:t>
            </w:r>
            <w:r w:rsidR="005C705B">
              <w:t>TZ-</w:t>
            </w:r>
            <w:r w:rsidR="007D7D1D">
              <w:t>9584</w:t>
            </w:r>
          </w:p>
        </w:tc>
      </w:tr>
    </w:tbl>
    <w:p w14:paraId="4C442235" w14:textId="77777777" w:rsidR="00E932FA" w:rsidRDefault="007D2F20" w:rsidP="0030716A">
      <w:pPr>
        <w:rPr>
          <w:szCs w:val="24"/>
        </w:rPr>
      </w:pPr>
      <w:r>
        <w:rPr>
          <w:szCs w:val="24"/>
        </w:rPr>
        <w:br w:type="page"/>
      </w:r>
    </w:p>
    <w:sdt>
      <w:sdtPr>
        <w:rPr>
          <w:rFonts w:eastAsiaTheme="minorHAnsi" w:cstheme="minorBidi"/>
          <w:b w:val="0"/>
          <w:bCs w:val="0"/>
          <w:sz w:val="24"/>
          <w:lang w:eastAsia="en-US"/>
        </w:rPr>
        <w:id w:val="-2109805723"/>
        <w:docPartObj>
          <w:docPartGallery w:val="Table of Contents"/>
          <w:docPartUnique/>
        </w:docPartObj>
      </w:sdtPr>
      <w:sdtContent>
        <w:p w14:paraId="6CE11FD8" w14:textId="77777777" w:rsidR="00E125CB" w:rsidRDefault="00E125CB" w:rsidP="00D17599">
          <w:pPr>
            <w:pStyle w:val="Nadpisobsahu"/>
          </w:pPr>
          <w:r>
            <w:t>Obsah</w:t>
          </w:r>
        </w:p>
        <w:p w14:paraId="1E5D4619" w14:textId="4D042B1D" w:rsidR="00B438C2" w:rsidRDefault="000E36C5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108376418" w:history="1">
            <w:r w:rsidR="00B438C2" w:rsidRPr="005513E5">
              <w:rPr>
                <w:rStyle w:val="Hypertextovodkaz"/>
              </w:rPr>
              <w:t>1. Úvod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_Toc108376418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3</w:t>
            </w:r>
            <w:r w:rsidR="00B438C2">
              <w:rPr>
                <w:webHidden/>
              </w:rPr>
              <w:fldChar w:fldCharType="end"/>
            </w:r>
          </w:hyperlink>
        </w:p>
        <w:p w14:paraId="7B56EE6B" w14:textId="54C5D9F0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19" w:history="1">
            <w:r w:rsidR="00B438C2" w:rsidRPr="005513E5">
              <w:rPr>
                <w:rStyle w:val="Hypertextovodkaz"/>
              </w:rPr>
              <w:t>2. Podklady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_Toc108376419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3</w:t>
            </w:r>
            <w:r w:rsidR="00B438C2">
              <w:rPr>
                <w:webHidden/>
              </w:rPr>
              <w:fldChar w:fldCharType="end"/>
            </w:r>
          </w:hyperlink>
        </w:p>
        <w:p w14:paraId="510567B2" w14:textId="40FA9C1F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0" w:history="1">
            <w:r w:rsidR="00B438C2" w:rsidRPr="005513E5">
              <w:rPr>
                <w:rStyle w:val="Hypertextovodkaz"/>
              </w:rPr>
              <w:t>3. Umístění objektu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_Toc108376420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4</w:t>
            </w:r>
            <w:r w:rsidR="00B438C2">
              <w:rPr>
                <w:webHidden/>
              </w:rPr>
              <w:fldChar w:fldCharType="end"/>
            </w:r>
          </w:hyperlink>
        </w:p>
        <w:p w14:paraId="5767F5FF" w14:textId="785E68CB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1" w:history="1">
            <w:r w:rsidR="00B438C2" w:rsidRPr="005513E5">
              <w:rPr>
                <w:rStyle w:val="Hypertextovodkaz"/>
              </w:rPr>
              <w:t>4. Popis návrhu řešení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_Toc108376421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4</w:t>
            </w:r>
            <w:r w:rsidR="00B438C2">
              <w:rPr>
                <w:webHidden/>
              </w:rPr>
              <w:fldChar w:fldCharType="end"/>
            </w:r>
          </w:hyperlink>
        </w:p>
        <w:p w14:paraId="4A552BC6" w14:textId="3850A7FE" w:rsidR="00B438C2" w:rsidRDefault="00000000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08376422" w:history="1">
            <w:r w:rsidR="00B438C2" w:rsidRPr="005513E5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4.1.</w:t>
            </w:r>
            <w:r w:rsidR="00B438C2" w:rsidRPr="005513E5">
              <w:rPr>
                <w:rStyle w:val="Hypertextovodkaz"/>
              </w:rPr>
              <w:t xml:space="preserve"> Zdroj tepla a chladu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_Toc108376422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4</w:t>
            </w:r>
            <w:r w:rsidR="00B438C2">
              <w:rPr>
                <w:webHidden/>
              </w:rPr>
              <w:fldChar w:fldCharType="end"/>
            </w:r>
          </w:hyperlink>
        </w:p>
        <w:p w14:paraId="407D3999" w14:textId="67EFDF70" w:rsidR="00B438C2" w:rsidRDefault="00000000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08376423" w:history="1">
            <w:r w:rsidR="00B438C2" w:rsidRPr="005513E5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4.2.</w:t>
            </w:r>
            <w:r w:rsidR="00B438C2" w:rsidRPr="005513E5">
              <w:rPr>
                <w:rStyle w:val="Hypertextovodkaz"/>
              </w:rPr>
              <w:t xml:space="preserve"> Otopná soustava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_Toc108376423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4</w:t>
            </w:r>
            <w:r w:rsidR="00B438C2">
              <w:rPr>
                <w:webHidden/>
              </w:rPr>
              <w:fldChar w:fldCharType="end"/>
            </w:r>
          </w:hyperlink>
        </w:p>
        <w:p w14:paraId="1F17874A" w14:textId="70234F9E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4" w:history="1">
            <w:r w:rsidR="00B438C2" w:rsidRPr="005513E5">
              <w:rPr>
                <w:rStyle w:val="Hypertextovodkaz"/>
                <w:rFonts w:cs="Arial"/>
              </w:rPr>
              <w:t>5. Bilance médií a energií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_Toc108376424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5</w:t>
            </w:r>
            <w:r w:rsidR="00B438C2">
              <w:rPr>
                <w:webHidden/>
              </w:rPr>
              <w:fldChar w:fldCharType="end"/>
            </w:r>
          </w:hyperlink>
        </w:p>
        <w:p w14:paraId="64ADDA27" w14:textId="730EF548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5" w:history="1">
            <w:r w:rsidR="00B438C2" w:rsidRPr="005513E5">
              <w:rPr>
                <w:rStyle w:val="Hypertextovodkaz"/>
              </w:rPr>
              <w:t>6. Požadavky na profese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_Toc108376425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5</w:t>
            </w:r>
            <w:r w:rsidR="00B438C2">
              <w:rPr>
                <w:webHidden/>
              </w:rPr>
              <w:fldChar w:fldCharType="end"/>
            </w:r>
          </w:hyperlink>
        </w:p>
        <w:p w14:paraId="7C96F3D0" w14:textId="25A28E08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6" w:history="1">
            <w:r w:rsidR="00B438C2" w:rsidRPr="005513E5">
              <w:rPr>
                <w:rStyle w:val="Hypertextovodkaz"/>
              </w:rPr>
              <w:t>7. Bezpečnost práce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_Toc108376426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5</w:t>
            </w:r>
            <w:r w:rsidR="00B438C2">
              <w:rPr>
                <w:webHidden/>
              </w:rPr>
              <w:fldChar w:fldCharType="end"/>
            </w:r>
          </w:hyperlink>
        </w:p>
        <w:p w14:paraId="4614771C" w14:textId="0549F929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7" w:history="1">
            <w:r w:rsidR="00B438C2" w:rsidRPr="005513E5">
              <w:rPr>
                <w:rStyle w:val="Hypertextovodkaz"/>
              </w:rPr>
              <w:t>8.</w:t>
            </w:r>
            <w:r w:rsidR="00B438C2" w:rsidRPr="005513E5">
              <w:rPr>
                <w:rStyle w:val="Hypertextovodkaz"/>
                <w:rFonts w:cs="Arial"/>
              </w:rPr>
              <w:t xml:space="preserve"> Závěr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_Toc108376427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6</w:t>
            </w:r>
            <w:r w:rsidR="00B438C2">
              <w:rPr>
                <w:webHidden/>
              </w:rPr>
              <w:fldChar w:fldCharType="end"/>
            </w:r>
          </w:hyperlink>
        </w:p>
        <w:p w14:paraId="1A2A5374" w14:textId="462F7B3B" w:rsidR="00B438C2" w:rsidRDefault="00000000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08376428" w:history="1">
            <w:r w:rsidR="00B438C2" w:rsidRPr="005513E5">
              <w:rPr>
                <w:rStyle w:val="Hypertextovodkaz"/>
              </w:rPr>
              <w:t>9.</w:t>
            </w:r>
            <w:r w:rsidR="00B438C2" w:rsidRPr="005513E5">
              <w:rPr>
                <w:rStyle w:val="Hypertextovodkaz"/>
                <w:rFonts w:cs="Arial"/>
              </w:rPr>
              <w:t xml:space="preserve"> Závěr</w:t>
            </w:r>
            <w:r w:rsidR="00B438C2">
              <w:rPr>
                <w:webHidden/>
              </w:rPr>
              <w:tab/>
            </w:r>
            <w:r w:rsidR="00B438C2">
              <w:rPr>
                <w:webHidden/>
              </w:rPr>
              <w:fldChar w:fldCharType="begin"/>
            </w:r>
            <w:r w:rsidR="00B438C2">
              <w:rPr>
                <w:webHidden/>
              </w:rPr>
              <w:instrText xml:space="preserve"> PAGEREF _Toc108376428 \h </w:instrText>
            </w:r>
            <w:r w:rsidR="00B438C2">
              <w:rPr>
                <w:webHidden/>
              </w:rPr>
            </w:r>
            <w:r w:rsidR="00B438C2">
              <w:rPr>
                <w:webHidden/>
              </w:rPr>
              <w:fldChar w:fldCharType="separate"/>
            </w:r>
            <w:r w:rsidR="00B676A2">
              <w:rPr>
                <w:webHidden/>
              </w:rPr>
              <w:t>6</w:t>
            </w:r>
            <w:r w:rsidR="00B438C2">
              <w:rPr>
                <w:webHidden/>
              </w:rPr>
              <w:fldChar w:fldCharType="end"/>
            </w:r>
          </w:hyperlink>
        </w:p>
        <w:p w14:paraId="566E3436" w14:textId="64D03A4B" w:rsidR="00E125CB" w:rsidRDefault="000E36C5" w:rsidP="002B6D5D">
          <w:pPr>
            <w:tabs>
              <w:tab w:val="left" w:pos="993"/>
            </w:tabs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CD5E4D1" w14:textId="77777777" w:rsidR="00EB0640" w:rsidRDefault="00EB0640" w:rsidP="00EA50F4">
      <w:pPr>
        <w:rPr>
          <w:szCs w:val="24"/>
        </w:rPr>
      </w:pPr>
      <w:r>
        <w:rPr>
          <w:szCs w:val="24"/>
        </w:rPr>
        <w:br w:type="page"/>
      </w:r>
    </w:p>
    <w:p w14:paraId="14B800AB" w14:textId="77777777" w:rsidR="00EB0640" w:rsidRPr="00C05DF8" w:rsidRDefault="005C705B" w:rsidP="00C05DF8">
      <w:pPr>
        <w:pStyle w:val="Nadpis1"/>
      </w:pPr>
      <w:bookmarkStart w:id="0" w:name="_Toc108376418"/>
      <w:r>
        <w:lastRenderedPageBreak/>
        <w:t>Úvod</w:t>
      </w:r>
      <w:bookmarkEnd w:id="0"/>
    </w:p>
    <w:p w14:paraId="71FE5252" w14:textId="3753A4EB" w:rsidR="003B5B66" w:rsidRPr="00617CF9" w:rsidRDefault="00AC05B4" w:rsidP="008A1CE8">
      <w:pPr>
        <w:rPr>
          <w:szCs w:val="24"/>
        </w:rPr>
      </w:pPr>
      <w:r w:rsidRPr="006E61E1">
        <w:t xml:space="preserve">Tato část projektové dokumentace řeší úpravy </w:t>
      </w:r>
      <w:r w:rsidR="00050556">
        <w:t>vytápění</w:t>
      </w:r>
      <w:r w:rsidRPr="006E61E1">
        <w:t xml:space="preserve"> v prostorách nově rekonstruovan</w:t>
      </w:r>
      <w:r w:rsidR="002561A7">
        <w:t>ých</w:t>
      </w:r>
      <w:r w:rsidRPr="006E61E1">
        <w:t xml:space="preserve"> </w:t>
      </w:r>
      <w:r w:rsidR="002561A7">
        <w:t>částí stravovacího provozu</w:t>
      </w:r>
      <w:r w:rsidRPr="006E61E1">
        <w:t xml:space="preserve"> v</w:t>
      </w:r>
      <w:r w:rsidR="008A1CE8">
        <w:t xml:space="preserve"> areálu Fakultní nemocnice </w:t>
      </w:r>
      <w:r w:rsidR="002561A7">
        <w:t>Brno</w:t>
      </w:r>
      <w:r w:rsidRPr="006E61E1">
        <w:t>. Dojde k dispozičním úpravám, instalaci nového gastronomického zařízení</w:t>
      </w:r>
      <w:r w:rsidR="002561A7">
        <w:t>,</w:t>
      </w:r>
      <w:r>
        <w:t xml:space="preserve"> </w:t>
      </w:r>
      <w:r w:rsidR="002561A7">
        <w:t>přípraven</w:t>
      </w:r>
      <w:r>
        <w:t xml:space="preserve"> a </w:t>
      </w:r>
      <w:r w:rsidR="008A1CE8">
        <w:t>technických prostor</w:t>
      </w:r>
      <w:r w:rsidRPr="006E61E1">
        <w:t xml:space="preserve">. Z tohoto důvodu je nutno provést </w:t>
      </w:r>
      <w:r w:rsidR="002561A7">
        <w:t>úpravu stávající</w:t>
      </w:r>
      <w:r w:rsidR="00050556">
        <w:t>ho sytému vytápění</w:t>
      </w:r>
      <w:r w:rsidRPr="006E61E1">
        <w:t>.</w:t>
      </w:r>
      <w:r w:rsidR="00050556">
        <w:t xml:space="preserve"> Dále dojde k demontáži rozvodů páry pro gastozařízení.</w:t>
      </w:r>
    </w:p>
    <w:p w14:paraId="44A90874" w14:textId="77777777" w:rsidR="00262BD4" w:rsidRPr="0003636C" w:rsidRDefault="005C705B" w:rsidP="00C05DF8">
      <w:pPr>
        <w:pStyle w:val="Nadpis1"/>
      </w:pPr>
      <w:bookmarkStart w:id="1" w:name="_Toc29278900"/>
      <w:bookmarkStart w:id="2" w:name="_Toc108376419"/>
      <w:r>
        <w:t>Podklady</w:t>
      </w:r>
      <w:bookmarkEnd w:id="1"/>
      <w:bookmarkEnd w:id="2"/>
    </w:p>
    <w:p w14:paraId="23B61CF0" w14:textId="3F5F97EC" w:rsidR="00AC05B4" w:rsidRDefault="00AC05B4" w:rsidP="00AC05B4">
      <w:pPr>
        <w:spacing w:after="0" w:line="276" w:lineRule="auto"/>
        <w:jc w:val="both"/>
        <w:rPr>
          <w:rFonts w:cs="Arial"/>
        </w:rPr>
      </w:pPr>
      <w:r w:rsidRPr="006E61E1">
        <w:rPr>
          <w:rFonts w:cs="Arial"/>
        </w:rPr>
        <w:t>Jako podklad pro zpracování slouží výkresová dokumentace gastronomického zařízení s rozmístěním jednotlivých technologických zařízení včetně specifikace jejich typů.</w:t>
      </w:r>
    </w:p>
    <w:p w14:paraId="51541545" w14:textId="21C0DE6C" w:rsidR="00050556" w:rsidRDefault="00050556" w:rsidP="00AC05B4">
      <w:pPr>
        <w:spacing w:after="0" w:line="276" w:lineRule="auto"/>
        <w:jc w:val="both"/>
        <w:rPr>
          <w:rFonts w:cs="Arial"/>
        </w:rPr>
      </w:pPr>
    </w:p>
    <w:p w14:paraId="7F218D5A" w14:textId="4FAC6F91" w:rsidR="00050556" w:rsidRDefault="00050556" w:rsidP="00AC05B4">
      <w:pPr>
        <w:spacing w:after="0" w:line="276" w:lineRule="auto"/>
        <w:jc w:val="both"/>
        <w:rPr>
          <w:rFonts w:cs="Arial"/>
        </w:rPr>
      </w:pPr>
      <w:r>
        <w:rPr>
          <w:rFonts w:cs="Arial"/>
        </w:rPr>
        <w:t>Dále:</w:t>
      </w:r>
    </w:p>
    <w:p w14:paraId="6E1A21C6" w14:textId="77777777" w:rsidR="00050556" w:rsidRDefault="00050556" w:rsidP="00050556">
      <w:pPr>
        <w:pStyle w:val="BKBOdrky"/>
        <w:numPr>
          <w:ilvl w:val="0"/>
          <w:numId w:val="0"/>
        </w:numPr>
        <w:spacing w:after="0"/>
        <w:ind w:left="284" w:hanging="284"/>
      </w:pPr>
      <w:bookmarkStart w:id="3" w:name="_Toc29278901"/>
    </w:p>
    <w:p w14:paraId="7B8E92E0" w14:textId="77777777" w:rsidR="00050556" w:rsidRDefault="00050556" w:rsidP="00050556">
      <w:pPr>
        <w:pStyle w:val="BKBOdrky"/>
        <w:spacing w:after="0"/>
        <w:ind w:left="720"/>
      </w:pPr>
      <w:r>
        <w:t>Projekt stavební části</w:t>
      </w:r>
    </w:p>
    <w:p w14:paraId="27A59596" w14:textId="77777777" w:rsidR="00050556" w:rsidRDefault="00050556" w:rsidP="00050556">
      <w:pPr>
        <w:pStyle w:val="BKBOdrky"/>
        <w:spacing w:after="0"/>
        <w:ind w:left="720"/>
      </w:pPr>
      <w:r>
        <w:t xml:space="preserve">Platné technické předpisy: </w:t>
      </w:r>
    </w:p>
    <w:p w14:paraId="166858DC" w14:textId="77777777" w:rsidR="00050556" w:rsidRDefault="00050556" w:rsidP="00050556">
      <w:pPr>
        <w:pStyle w:val="BKBOdrky"/>
      </w:pPr>
      <w:r>
        <w:tab/>
        <w:t>-  vyhláška č. 62/2013 Sb., o dokumentaci staveb</w:t>
      </w:r>
    </w:p>
    <w:p w14:paraId="3C25C0B2" w14:textId="77777777" w:rsidR="00050556" w:rsidRDefault="00050556" w:rsidP="00050556">
      <w:pPr>
        <w:pStyle w:val="BKBOdrky"/>
      </w:pPr>
      <w:r>
        <w:t>-  zákon č. 350/2012 Sb., o územním plánování a stavebním řádu</w:t>
      </w:r>
    </w:p>
    <w:p w14:paraId="0F5E3F2A" w14:textId="77777777" w:rsidR="00050556" w:rsidRDefault="00050556" w:rsidP="00050556">
      <w:pPr>
        <w:pStyle w:val="BKBOdrky"/>
      </w:pPr>
      <w:r>
        <w:t>- zákon č. 406/2000 Sb., o hospodaření energií ve znění vyhlášky č. 193/2007 Sb., kterou se stanoví podrobnosti účinnosti užití energie při rozvodu tepelné energie a vnitřním rozvodu tepelné energie a chladu</w:t>
      </w:r>
    </w:p>
    <w:p w14:paraId="2DA9E136" w14:textId="77777777" w:rsidR="00050556" w:rsidRDefault="00050556" w:rsidP="00050556">
      <w:pPr>
        <w:pStyle w:val="BKBOdrky"/>
      </w:pPr>
      <w:r>
        <w:t>- vyhláška č. 194/2007 Sb. a předpis č. 237/2014 Sb., kterou se stanoví pravidla pro vytápění a dodávku teplé vody, měrné ukazatelé spotřeby tepelné energie pro vytápění a pro přípravu teplé vody a požadavky na vybavení vnitřních tepelných zařízení budov přístroji regulujícími dodávku tepelné energie konečným spotřebitelům</w:t>
      </w:r>
    </w:p>
    <w:p w14:paraId="69319BDF" w14:textId="77777777" w:rsidR="00050556" w:rsidRDefault="00050556" w:rsidP="00050556">
      <w:pPr>
        <w:pStyle w:val="BKBOdrky"/>
      </w:pPr>
      <w:r>
        <w:t>- vyhláška č. 268/2009 Sb., o technických požadavcích na stavby</w:t>
      </w:r>
    </w:p>
    <w:p w14:paraId="2F35B040" w14:textId="77777777" w:rsidR="00050556" w:rsidRDefault="00050556" w:rsidP="00050556">
      <w:pPr>
        <w:pStyle w:val="BKBOdrky"/>
      </w:pPr>
      <w:r>
        <w:t>- vyhláška č. 18/1979 Sb., kterou se určují vyhrazená tlaková zařízení a stanoví některé podmínky k zajištění jejich bezpečnosti</w:t>
      </w:r>
    </w:p>
    <w:p w14:paraId="39B752DA" w14:textId="77777777" w:rsidR="00050556" w:rsidRDefault="00050556" w:rsidP="00050556">
      <w:pPr>
        <w:pStyle w:val="BKBOdrky"/>
      </w:pPr>
      <w:r>
        <w:t>- ČSN EN 06 0310 Ústřední vytápění - Projektování a montáž</w:t>
      </w:r>
    </w:p>
    <w:p w14:paraId="48F25999" w14:textId="77777777" w:rsidR="00050556" w:rsidRDefault="00050556" w:rsidP="00050556">
      <w:pPr>
        <w:pStyle w:val="BKBOdrky"/>
      </w:pPr>
      <w:r>
        <w:t>- ČSN 73 05 40-2 Tepelná ochrana budov - Část 2: Požadavky</w:t>
      </w:r>
    </w:p>
    <w:p w14:paraId="14642BB6" w14:textId="77777777" w:rsidR="00050556" w:rsidRDefault="00050556" w:rsidP="00050556">
      <w:pPr>
        <w:pStyle w:val="BKBOdrky"/>
      </w:pPr>
      <w:r>
        <w:t>- ČSN 73 05 40-3 Tepelná ochrana budov – Část 3: Navrhované hodnoty veličin</w:t>
      </w:r>
    </w:p>
    <w:p w14:paraId="61ED9286" w14:textId="77777777" w:rsidR="00050556" w:rsidRDefault="00050556" w:rsidP="00050556">
      <w:pPr>
        <w:pStyle w:val="BKBOdrky"/>
      </w:pPr>
      <w:r>
        <w:t>- ČSN EN 12 831 (06 0206) Tepelné soustavy v budovách – Výpočet tepelného výkonu</w:t>
      </w:r>
    </w:p>
    <w:p w14:paraId="721AFB5D" w14:textId="77777777" w:rsidR="00050556" w:rsidRDefault="00050556" w:rsidP="00050556">
      <w:pPr>
        <w:pStyle w:val="BKBOdrky"/>
      </w:pPr>
      <w:r>
        <w:t>- ČSN EN 12 828 (06 0205) Tepelné soustavy v budovách – Navrhování teplovodních tepelných soustav</w:t>
      </w:r>
    </w:p>
    <w:p w14:paraId="102A1314" w14:textId="77777777" w:rsidR="00050556" w:rsidRDefault="00050556" w:rsidP="00050556">
      <w:pPr>
        <w:pStyle w:val="BKBOdrky"/>
      </w:pPr>
      <w:r>
        <w:t>- ČSN EN ISO 13 790 (73 0317) Tepelné chování budov - Výpočet potřeby energií na vytápění</w:t>
      </w:r>
    </w:p>
    <w:p w14:paraId="392A9625" w14:textId="77777777" w:rsidR="00050556" w:rsidRDefault="00050556" w:rsidP="00050556">
      <w:pPr>
        <w:pStyle w:val="BKBOdrky"/>
      </w:pPr>
      <w:r>
        <w:t xml:space="preserve">a s dalšími navazujícími platnými předpisy a normami ČSN. </w:t>
      </w:r>
    </w:p>
    <w:p w14:paraId="31CEE5E7" w14:textId="77777777" w:rsidR="00050556" w:rsidRDefault="00050556" w:rsidP="00050556">
      <w:pPr>
        <w:pStyle w:val="BKBOdrky"/>
      </w:pPr>
      <w:r>
        <w:t xml:space="preserve">- ČSN 06 0830 Tepelné soustavy v budovách - Zabezpečovací zařízení </w:t>
      </w:r>
    </w:p>
    <w:p w14:paraId="6956AE4D" w14:textId="77777777" w:rsidR="00050556" w:rsidRDefault="00050556" w:rsidP="00050556">
      <w:pPr>
        <w:pStyle w:val="BKBOdrky"/>
      </w:pPr>
      <w:r>
        <w:t xml:space="preserve">- </w:t>
      </w:r>
      <w:r w:rsidRPr="00942326">
        <w:t>ČSN 07</w:t>
      </w:r>
      <w:r>
        <w:t xml:space="preserve"> </w:t>
      </w:r>
      <w:r w:rsidRPr="00942326">
        <w:t>0703</w:t>
      </w:r>
      <w:r>
        <w:t xml:space="preserve"> Kotelny se zařízeními na plynná paliva</w:t>
      </w:r>
    </w:p>
    <w:p w14:paraId="3D69A294" w14:textId="77777777" w:rsidR="00050556" w:rsidRDefault="00050556" w:rsidP="00050556">
      <w:pPr>
        <w:pStyle w:val="BKBOdrky"/>
      </w:pPr>
      <w:r>
        <w:t>- nařízením vlády ČR č. 9/2013 Sb., úplné znění zákona č. 361/2007 Sb., kterým se stanoví podmínky ochrany zdraví zaměstnanců při práci</w:t>
      </w:r>
    </w:p>
    <w:p w14:paraId="6B91ECD1" w14:textId="69CE4599" w:rsidR="005C705B" w:rsidRPr="00AE1833" w:rsidRDefault="00050556" w:rsidP="00AE1833">
      <w:pPr>
        <w:pStyle w:val="Nadpis1"/>
      </w:pPr>
      <w:bookmarkStart w:id="4" w:name="_Toc108376420"/>
      <w:bookmarkEnd w:id="3"/>
      <w:r>
        <w:lastRenderedPageBreak/>
        <w:t>Umístění objektu</w:t>
      </w:r>
      <w:bookmarkEnd w:id="4"/>
    </w:p>
    <w:p w14:paraId="5A5E0086" w14:textId="6E92E55C" w:rsidR="00050556" w:rsidRDefault="00050556" w:rsidP="00050556">
      <w:pPr>
        <w:contextualSpacing/>
        <w:jc w:val="both"/>
      </w:pPr>
      <w:r>
        <w:t>Místo stavby: Brno (okr. Brno)</w:t>
      </w:r>
    </w:p>
    <w:p w14:paraId="6346F9AE" w14:textId="09E962CF" w:rsidR="00050556" w:rsidRDefault="00050556" w:rsidP="00050556">
      <w:pPr>
        <w:contextualSpacing/>
        <w:jc w:val="both"/>
      </w:pPr>
      <w:r>
        <w:t>Objekt se nachází v krajině normální s min. oblastní výpočtovou teplotou te -12°C</w:t>
      </w:r>
    </w:p>
    <w:p w14:paraId="34E582B8" w14:textId="77777777" w:rsidR="00050556" w:rsidRDefault="00050556" w:rsidP="00050556">
      <w:pPr>
        <w:contextualSpacing/>
        <w:jc w:val="both"/>
      </w:pPr>
      <w:r>
        <w:t xml:space="preserve">Průměrná venkovní teplota v topném období dle ČSN 38 3350 pro tds +13°C: 4,0 </w:t>
      </w:r>
    </w:p>
    <w:p w14:paraId="63D4A602" w14:textId="77777777" w:rsidR="00050556" w:rsidRDefault="00050556" w:rsidP="00050556">
      <w:pPr>
        <w:contextualSpacing/>
        <w:jc w:val="both"/>
      </w:pPr>
      <w:r>
        <w:t>Délka topného období: 240 dnů</w:t>
      </w:r>
    </w:p>
    <w:p w14:paraId="3838D5F1" w14:textId="73671EAC" w:rsidR="00B83ABC" w:rsidRDefault="00B83ABC" w:rsidP="00DB52C4"/>
    <w:p w14:paraId="56109682" w14:textId="186DE4F9" w:rsidR="00AC2E43" w:rsidRDefault="00AC2E43" w:rsidP="00AC2E43">
      <w:pPr>
        <w:pStyle w:val="Nadpis1"/>
      </w:pPr>
      <w:bookmarkStart w:id="5" w:name="_Toc108376421"/>
      <w:r>
        <w:t>Popis návrhu řešení</w:t>
      </w:r>
      <w:bookmarkEnd w:id="5"/>
    </w:p>
    <w:p w14:paraId="77744AF9" w14:textId="77777777" w:rsidR="006D38EF" w:rsidRDefault="00B83ABC" w:rsidP="00DB52C4">
      <w:r>
        <w:t xml:space="preserve">Rekonstrukce objektu bude probíhat ve dvou etapách. </w:t>
      </w:r>
    </w:p>
    <w:p w14:paraId="436D3D26" w14:textId="678A51DC" w:rsidR="00B83ABC" w:rsidRDefault="007A603A" w:rsidP="00DB52C4">
      <w:r>
        <w:t xml:space="preserve">Etapa I </w:t>
      </w:r>
      <w:r w:rsidR="006D38EF">
        <w:t xml:space="preserve">- </w:t>
      </w:r>
      <w:r w:rsidR="0068577B">
        <w:t>výstavba provizorní kuchyně</w:t>
      </w:r>
      <w:r w:rsidR="00B83ABC">
        <w:t xml:space="preserve"> nebude žádná</w:t>
      </w:r>
      <w:r w:rsidR="004E4B6A">
        <w:t xml:space="preserve"> </w:t>
      </w:r>
      <w:r w:rsidR="00050556">
        <w:t>úprava stávajícího topení</w:t>
      </w:r>
      <w:r w:rsidR="006D38EF">
        <w:t>.</w:t>
      </w:r>
    </w:p>
    <w:p w14:paraId="1A9F9F87" w14:textId="77777777" w:rsidR="00040405" w:rsidRDefault="007A603A" w:rsidP="00DB52C4">
      <w:r>
        <w:t>Etapa</w:t>
      </w:r>
      <w:r w:rsidR="006D38EF">
        <w:t xml:space="preserve"> II – rekonstrukce varny budou </w:t>
      </w:r>
      <w:r w:rsidR="00050556">
        <w:t>demontovány stávající otopná tělesa a budou napojena nová tělesa desková v úpravě pro vlhké prostředí</w:t>
      </w:r>
      <w:r w:rsidR="006D38EF">
        <w:t>.</w:t>
      </w:r>
      <w:r w:rsidR="00AC2E43">
        <w:t xml:space="preserve"> Ve strojovně VZT budou odpojeny od Topné a chladící vody stávající VZT jednotky číslo 1 a 6. Poté budou připojeny nové VZT jednotky na topnou a chladící vodu přes nové směšovací uzly.</w:t>
      </w:r>
      <w:r w:rsidR="00040405">
        <w:t xml:space="preserve"> </w:t>
      </w:r>
    </w:p>
    <w:p w14:paraId="50CFBD09" w14:textId="71B72E4D" w:rsidR="006D38EF" w:rsidRDefault="00040405" w:rsidP="00DB52C4">
      <w:r>
        <w:t xml:space="preserve">Budou odpojeny otopné větve pro část budovy 1 a 2 která se bude následně demolovat. Větve rozvodů v 1.PP </w:t>
      </w:r>
      <w:r w:rsidR="008B6802">
        <w:t>v chodbě se odpojí před sloupem 18, ve strojovně VZT se demontuje otopná větev po sloup 21 z důvodu kolize s novými VZT jednotkami.</w:t>
      </w:r>
    </w:p>
    <w:p w14:paraId="711365BB" w14:textId="29F016ED" w:rsidR="00DB52C4" w:rsidRDefault="00AC2E43" w:rsidP="00DB52C4">
      <w:r>
        <w:t>Stávající rozvody páry pro gastrozařízení budou demontovány až po rozvaděč páry pod budovou L.</w:t>
      </w:r>
    </w:p>
    <w:p w14:paraId="7AAC3E7D" w14:textId="613EF898" w:rsidR="00AC2E43" w:rsidRDefault="00AC2E43" w:rsidP="00DB52C4">
      <w:pPr>
        <w:rPr>
          <w:b/>
        </w:rPr>
      </w:pPr>
      <w:r>
        <w:t>Bude instalováno nové propojení páry k myčce.</w:t>
      </w:r>
    </w:p>
    <w:p w14:paraId="183ECC51" w14:textId="3AB93D7D" w:rsidR="00AC2E43" w:rsidRDefault="00AC2E43" w:rsidP="00AC2E43">
      <w:pPr>
        <w:pStyle w:val="Nadpis2"/>
      </w:pPr>
      <w:bookmarkStart w:id="6" w:name="_Toc61524997"/>
      <w:bookmarkStart w:id="7" w:name="_Toc70578123"/>
      <w:bookmarkStart w:id="8" w:name="_Toc85530942"/>
      <w:bookmarkStart w:id="9" w:name="_Toc108376422"/>
      <w:r>
        <w:t>Zdroj tepla</w:t>
      </w:r>
      <w:bookmarkEnd w:id="6"/>
      <w:bookmarkEnd w:id="7"/>
      <w:bookmarkEnd w:id="8"/>
      <w:r w:rsidR="00B04CE5">
        <w:t xml:space="preserve"> a chladu</w:t>
      </w:r>
      <w:bookmarkEnd w:id="9"/>
    </w:p>
    <w:p w14:paraId="3C31051C" w14:textId="6F78A6F2" w:rsidR="00AC2E43" w:rsidRDefault="00AC2E43" w:rsidP="00AC2E43">
      <w:r>
        <w:t xml:space="preserve">Jako zdroj tepla pro vytápění je stávající napojení na </w:t>
      </w:r>
      <w:r w:rsidR="00B04CE5">
        <w:t>rozvaděč otopné vody pod budovou L.</w:t>
      </w:r>
    </w:p>
    <w:p w14:paraId="02A97725" w14:textId="27915612" w:rsidR="00B04CE5" w:rsidRDefault="00B04CE5" w:rsidP="00AC2E43">
      <w:r>
        <w:t>Zdroj chladu pro VZT jednotky je stávající areálový rozvod chladné vody.</w:t>
      </w:r>
    </w:p>
    <w:p w14:paraId="3F9DDA2A" w14:textId="77777777" w:rsidR="00AC2E43" w:rsidRDefault="00AC2E43" w:rsidP="00AC2E43">
      <w:pPr>
        <w:pStyle w:val="Nadpis2"/>
      </w:pPr>
      <w:bookmarkStart w:id="10" w:name="_Toc61524998"/>
      <w:bookmarkStart w:id="11" w:name="_Toc70578124"/>
      <w:bookmarkStart w:id="12" w:name="_Toc85530943"/>
      <w:bookmarkStart w:id="13" w:name="_Toc108376423"/>
      <w:r>
        <w:t>Otopná soustava</w:t>
      </w:r>
      <w:bookmarkEnd w:id="10"/>
      <w:bookmarkEnd w:id="11"/>
      <w:bookmarkEnd w:id="12"/>
      <w:bookmarkEnd w:id="13"/>
    </w:p>
    <w:p w14:paraId="25C752AE" w14:textId="04F1C85E" w:rsidR="00AC2E43" w:rsidRDefault="00AC2E43" w:rsidP="00AC2E43">
      <w:r>
        <w:t xml:space="preserve">Otopná soustava je s otopnými tělesy a teplotním spádem </w:t>
      </w:r>
      <w:r w:rsidR="00677E11">
        <w:t>9</w:t>
      </w:r>
      <w:r>
        <w:t>0/</w:t>
      </w:r>
      <w:r w:rsidR="00677E11">
        <w:t>6</w:t>
      </w:r>
      <w:r>
        <w:t>0 °C (ekvitermě).</w:t>
      </w:r>
    </w:p>
    <w:p w14:paraId="6ABB9362" w14:textId="4AA07E49" w:rsidR="00AC2E43" w:rsidRPr="006C7B11" w:rsidRDefault="00AC2E43" w:rsidP="00AC2E43">
      <w:r>
        <w:t xml:space="preserve">Stávající litinová otopná tělesa se odstraní a budou nahrazena tělesy novými. </w:t>
      </w:r>
    </w:p>
    <w:p w14:paraId="3911FCF4" w14:textId="6518FC26" w:rsidR="00AC2E43" w:rsidRDefault="00AC2E43" w:rsidP="00AC2E43">
      <w:r>
        <w:t>Otopná tělesa jsou navržena ocelová panelová s</w:t>
      </w:r>
      <w:r w:rsidR="00677E11">
        <w:t xml:space="preserve">e spodním </w:t>
      </w:r>
      <w:r>
        <w:t>přípojem a integrovanou ventil. vložkou.</w:t>
      </w:r>
      <w:r w:rsidRPr="00A63FCB">
        <w:t xml:space="preserve"> Každé </w:t>
      </w:r>
      <w:r>
        <w:t xml:space="preserve">panelové </w:t>
      </w:r>
      <w:r w:rsidRPr="00A63FCB">
        <w:t>otopné těleso</w:t>
      </w:r>
      <w:r>
        <w:t xml:space="preserve"> bude mít vložku otevřenou požadovaný stupeň (1-8). Na všech tělesech budou instalovány termostatické hlavice.</w:t>
      </w:r>
    </w:p>
    <w:p w14:paraId="6CABD656" w14:textId="7647357C" w:rsidR="00AC2E43" w:rsidRDefault="00AC2E43" w:rsidP="00AC2E43">
      <w:r>
        <w:t xml:space="preserve">Dále bude napojena VZT jednotka, která bude napojena přes topný uzel </w:t>
      </w:r>
      <w:r w:rsidR="00677E11">
        <w:t xml:space="preserve">a uzel pro chlazení </w:t>
      </w:r>
      <w:r>
        <w:t>dodávaný výrobcem VZT.</w:t>
      </w:r>
      <w:r w:rsidR="00185F95">
        <w:t xml:space="preserve"> Potrubí ve strojovně VZT napojit až po montáži  VZT potrubí kvůli upřesnění umístění.</w:t>
      </w:r>
    </w:p>
    <w:p w14:paraId="575028CA" w14:textId="0FA74954" w:rsidR="00677E11" w:rsidRDefault="00677E11" w:rsidP="00677E11">
      <w:r>
        <w:t>Topný okruh pro vytápění je navržen dvoutrubkový (Tiechelmann) se situováním pod stropem 1. PP k jednotlivým otopným tělesům. Rozvody jsou v ocelovém potrubí.  Nové potrubí k napojení těles se provede z </w:t>
      </w:r>
      <w:r w:rsidR="00BF1AFD">
        <w:t>mědi</w:t>
      </w:r>
      <w:r>
        <w:t>.</w:t>
      </w:r>
    </w:p>
    <w:p w14:paraId="3939A114" w14:textId="25FD4533" w:rsidR="00677E11" w:rsidRDefault="00677E11" w:rsidP="00677E11">
      <w:r>
        <w:lastRenderedPageBreak/>
        <w:t xml:space="preserve">Demontují se napojení jednotlivých těles a </w:t>
      </w:r>
      <w:r w:rsidR="00B36616">
        <w:t>jejich připojení k rozvodu v 1.PP</w:t>
      </w:r>
      <w:r>
        <w:t>.</w:t>
      </w:r>
      <w:r w:rsidR="00B36616">
        <w:t xml:space="preserve"> Nové připojení </w:t>
      </w:r>
      <w:r w:rsidR="00BF1AFD">
        <w:t xml:space="preserve">těles přes </w:t>
      </w:r>
      <w:r w:rsidR="004A51D0">
        <w:t xml:space="preserve">spodní </w:t>
      </w:r>
      <w:r w:rsidR="00BF1AFD">
        <w:t xml:space="preserve">rohové </w:t>
      </w:r>
      <w:r w:rsidR="004A51D0">
        <w:t xml:space="preserve">připojení, vedení potrubí ve zdi pokud je to technicky možné. Napojení na ocel přes mosaznou spojku. </w:t>
      </w:r>
      <w:r w:rsidR="00723D93">
        <w:t>Připojení otopných těles typu 33 Cu 18x1, ostatní tělesa Cu 15x1.</w:t>
      </w:r>
    </w:p>
    <w:p w14:paraId="72E551FB" w14:textId="7FAEB7D3" w:rsidR="00677E11" w:rsidRDefault="00677E11" w:rsidP="00677E11">
      <w:pPr>
        <w:ind w:firstLine="708"/>
        <w:contextualSpacing/>
        <w:jc w:val="both"/>
      </w:pPr>
      <w:r>
        <w:t>Izolace potrubí bude splňovat požadavky vyhlášky č. 193/2007. Volně vedené potrubí bude opatřeno tepelnou izolací pomocí pouzder z minerálních vláken s hliníkovou fólií (maximální deklarovaná hodnota součinitele tepelné vodivosti dle ČSN EN 13787 může být 0,055 Wm</w:t>
      </w:r>
      <w:r w:rsidRPr="00B926AD">
        <w:rPr>
          <w:vertAlign w:val="superscript"/>
        </w:rPr>
        <w:t>-1</w:t>
      </w:r>
      <w:r>
        <w:t>K</w:t>
      </w:r>
      <w:r w:rsidRPr="00B926AD">
        <w:rPr>
          <w:vertAlign w:val="superscript"/>
        </w:rPr>
        <w:t>-1</w:t>
      </w:r>
      <w:r>
        <w:t xml:space="preserve"> při 100 °C). Tloušťky izolací budou následující: DN 15-25.......30 mm, DN 32-40.......40 mm, DN 50</w:t>
      </w:r>
      <w:r w:rsidR="00F346E3">
        <w:t>-80</w:t>
      </w:r>
      <w:r>
        <w:t>......50 mm</w:t>
      </w:r>
      <w:r w:rsidR="00F346E3">
        <w:t>, DN 100-200 ……</w:t>
      </w:r>
      <w:r>
        <w:t>.</w:t>
      </w:r>
      <w:r w:rsidR="00F346E3">
        <w:t xml:space="preserve"> 80 mm </w:t>
      </w:r>
      <w:r>
        <w:t xml:space="preserve"> Potrubí v podlaze bude opatřeno tepelnou izolací z polyetyl. návlekových trubic s ochrannou fólií do mokrých procesů. Tloušťky izolací do DN 20.......</w:t>
      </w:r>
      <w:r w:rsidR="00386B02">
        <w:t>20</w:t>
      </w:r>
      <w:r>
        <w:t xml:space="preserve"> mm</w:t>
      </w:r>
      <w:r w:rsidR="00386B02">
        <w:t>.</w:t>
      </w:r>
    </w:p>
    <w:p w14:paraId="62870297" w14:textId="77777777" w:rsidR="00677E11" w:rsidRDefault="00677E11" w:rsidP="00677E11">
      <w:pPr>
        <w:contextualSpacing/>
        <w:jc w:val="both"/>
      </w:pPr>
      <w:r>
        <w:tab/>
        <w:t>Veškeré prostupy potrubí přes požárně dělící konstrukce budou opatřeny uzávěrem certifikovaným protipožárním tmelem.</w:t>
      </w:r>
    </w:p>
    <w:p w14:paraId="707B5729" w14:textId="77777777" w:rsidR="00677E11" w:rsidRDefault="00677E11" w:rsidP="00677E11">
      <w:pPr>
        <w:contextualSpacing/>
        <w:jc w:val="both"/>
      </w:pPr>
    </w:p>
    <w:p w14:paraId="46CBA6D9" w14:textId="77777777" w:rsidR="00677E11" w:rsidRDefault="00677E11" w:rsidP="00677E11">
      <w:pPr>
        <w:pStyle w:val="Nadpis1"/>
        <w:rPr>
          <w:rFonts w:cs="Arial"/>
        </w:rPr>
      </w:pPr>
      <w:bookmarkStart w:id="14" w:name="_Toc61525005"/>
      <w:bookmarkStart w:id="15" w:name="_Toc70578126"/>
      <w:bookmarkStart w:id="16" w:name="_Toc85530945"/>
      <w:bookmarkStart w:id="17" w:name="_Toc108376424"/>
      <w:r>
        <w:rPr>
          <w:rFonts w:cs="Arial"/>
        </w:rPr>
        <w:t>Bilance médií a energií</w:t>
      </w:r>
      <w:bookmarkEnd w:id="14"/>
      <w:bookmarkEnd w:id="15"/>
      <w:bookmarkEnd w:id="16"/>
      <w:bookmarkEnd w:id="17"/>
    </w:p>
    <w:p w14:paraId="0DCC9C7D" w14:textId="77777777" w:rsidR="00677E11" w:rsidRPr="00863F41" w:rsidRDefault="00677E11" w:rsidP="00677E11">
      <w:pPr>
        <w:contextualSpacing/>
        <w:rPr>
          <w:b/>
        </w:rPr>
      </w:pPr>
      <w:r w:rsidRPr="00863F41">
        <w:rPr>
          <w:b/>
        </w:rPr>
        <w:t>Okruh pro vytápění</w:t>
      </w:r>
    </w:p>
    <w:p w14:paraId="7D9C3016" w14:textId="77777777" w:rsidR="00677E11" w:rsidRDefault="00677E11" w:rsidP="00677E11">
      <w:pPr>
        <w:contextualSpacing/>
      </w:pPr>
      <w:r w:rsidRPr="00863F41">
        <w:t>Teplotní spád topné vody:</w:t>
      </w:r>
      <w:r w:rsidRPr="00863F41">
        <w:tab/>
      </w:r>
      <w:r>
        <w:tab/>
      </w:r>
      <w:r>
        <w:tab/>
      </w:r>
      <w:r>
        <w:tab/>
        <w:t>9</w:t>
      </w:r>
      <w:r w:rsidRPr="00863F41">
        <w:t>0/</w:t>
      </w:r>
      <w:r>
        <w:t>6</w:t>
      </w:r>
      <w:r w:rsidRPr="00863F41">
        <w:t xml:space="preserve">0°C </w:t>
      </w:r>
    </w:p>
    <w:p w14:paraId="6BEDC389" w14:textId="77777777" w:rsidR="00677E11" w:rsidRPr="00863F41" w:rsidRDefault="00677E11" w:rsidP="00677E11">
      <w:pPr>
        <w:contextualSpacing/>
      </w:pPr>
      <w:r>
        <w:t>Teplotní spád chladící vody:</w:t>
      </w:r>
      <w:r>
        <w:tab/>
      </w:r>
      <w:r>
        <w:tab/>
      </w:r>
      <w:r>
        <w:tab/>
      </w:r>
      <w:r>
        <w:tab/>
        <w:t>6</w:t>
      </w:r>
      <w:r w:rsidRPr="00863F41">
        <w:t>/</w:t>
      </w:r>
      <w:r>
        <w:t>12</w:t>
      </w:r>
      <w:r w:rsidRPr="00863F41">
        <w:t>°C</w:t>
      </w:r>
    </w:p>
    <w:p w14:paraId="1B734F3D" w14:textId="77777777" w:rsidR="00677E11" w:rsidRDefault="00677E11" w:rsidP="00677E11">
      <w:pPr>
        <w:contextualSpacing/>
        <w:jc w:val="both"/>
      </w:pPr>
      <w:r>
        <w:t>Konstrukční přetlak topné soustavy:</w:t>
      </w:r>
      <w:r>
        <w:tab/>
      </w:r>
      <w:r>
        <w:tab/>
      </w:r>
      <w:r>
        <w:tab/>
        <w:t>PN 0,3 MPa</w:t>
      </w:r>
    </w:p>
    <w:p w14:paraId="31B3A35D" w14:textId="0A37D056" w:rsidR="00677E11" w:rsidRDefault="00677E11" w:rsidP="00677E11">
      <w:pPr>
        <w:contextualSpacing/>
        <w:jc w:val="both"/>
      </w:pPr>
      <w:r>
        <w:t xml:space="preserve">Teplota a tlak páry: </w:t>
      </w:r>
      <w:r>
        <w:tab/>
      </w:r>
      <w:r>
        <w:tab/>
      </w:r>
      <w:r>
        <w:tab/>
      </w:r>
      <w:r>
        <w:tab/>
      </w:r>
      <w:r>
        <w:tab/>
        <w:t>198°C, 0,24 MPa</w:t>
      </w:r>
    </w:p>
    <w:p w14:paraId="1A401929" w14:textId="6011DEFA" w:rsidR="00E015DA" w:rsidRDefault="00E015DA" w:rsidP="00677E11">
      <w:pPr>
        <w:contextualSpacing/>
        <w:jc w:val="both"/>
      </w:pPr>
      <w:r>
        <w:t>Tepelné ztráty objektu dle pův. dokumentace:</w:t>
      </w:r>
      <w:r>
        <w:tab/>
        <w:t>581 kW</w:t>
      </w:r>
    </w:p>
    <w:p w14:paraId="538EF635" w14:textId="77777777" w:rsidR="00677E11" w:rsidRPr="00A63FCB" w:rsidRDefault="00677E11" w:rsidP="00677E11">
      <w:pPr>
        <w:contextualSpacing/>
        <w:jc w:val="both"/>
        <w:rPr>
          <w:u w:val="single"/>
        </w:rPr>
      </w:pPr>
    </w:p>
    <w:p w14:paraId="676BB11D" w14:textId="77777777" w:rsidR="006D0086" w:rsidRDefault="006D0086" w:rsidP="00B742E2">
      <w:pPr>
        <w:rPr>
          <w:rFonts w:cstheme="minorHAnsi"/>
          <w:szCs w:val="24"/>
        </w:rPr>
      </w:pPr>
    </w:p>
    <w:p w14:paraId="297682F9" w14:textId="77777777" w:rsidR="006D0086" w:rsidRPr="00AD0A21" w:rsidRDefault="006D0086" w:rsidP="00B742E2">
      <w:pPr>
        <w:rPr>
          <w:rFonts w:cstheme="minorHAnsi"/>
          <w:szCs w:val="24"/>
        </w:rPr>
      </w:pPr>
    </w:p>
    <w:p w14:paraId="5612C426" w14:textId="77777777" w:rsidR="00677E11" w:rsidRDefault="00677E11" w:rsidP="00677E11">
      <w:pPr>
        <w:pStyle w:val="Nadpis1"/>
      </w:pPr>
      <w:bookmarkStart w:id="18" w:name="_Toc61525006"/>
      <w:bookmarkStart w:id="19" w:name="_Toc70578127"/>
      <w:bookmarkStart w:id="20" w:name="_Toc85530946"/>
      <w:bookmarkStart w:id="21" w:name="_Toc108376425"/>
      <w:bookmarkStart w:id="22" w:name="_Toc29278909"/>
      <w:r>
        <w:t>Požadavky na profese</w:t>
      </w:r>
      <w:bookmarkEnd w:id="18"/>
      <w:bookmarkEnd w:id="19"/>
      <w:bookmarkEnd w:id="20"/>
      <w:bookmarkEnd w:id="21"/>
    </w:p>
    <w:p w14:paraId="28FBC33E" w14:textId="77777777" w:rsidR="00677E11" w:rsidRPr="00824EC6" w:rsidRDefault="00677E11" w:rsidP="00677E11">
      <w:pPr>
        <w:contextualSpacing/>
        <w:jc w:val="both"/>
        <w:rPr>
          <w:b/>
        </w:rPr>
      </w:pPr>
      <w:bookmarkStart w:id="23" w:name="_Toc37767052"/>
      <w:r w:rsidRPr="00824EC6">
        <w:rPr>
          <w:b/>
        </w:rPr>
        <w:t>Stavba</w:t>
      </w:r>
    </w:p>
    <w:p w14:paraId="5D7DE867" w14:textId="77777777" w:rsidR="00677E11" w:rsidRDefault="00677E11" w:rsidP="00677E11">
      <w:pPr>
        <w:contextualSpacing/>
        <w:jc w:val="both"/>
      </w:pPr>
      <w:r>
        <w:t>- prostupy přes zdivo pro potrubí</w:t>
      </w:r>
    </w:p>
    <w:p w14:paraId="4249B12D" w14:textId="77777777" w:rsidR="00677E11" w:rsidRDefault="00677E11" w:rsidP="00677E11">
      <w:pPr>
        <w:contextualSpacing/>
        <w:jc w:val="both"/>
      </w:pPr>
    </w:p>
    <w:p w14:paraId="201EEB8F" w14:textId="77777777" w:rsidR="00677E11" w:rsidRPr="00824EC6" w:rsidRDefault="00677E11" w:rsidP="00677E11">
      <w:pPr>
        <w:contextualSpacing/>
        <w:jc w:val="both"/>
        <w:rPr>
          <w:b/>
        </w:rPr>
      </w:pPr>
      <w:r w:rsidRPr="00824EC6">
        <w:rPr>
          <w:b/>
        </w:rPr>
        <w:t>ZTI</w:t>
      </w:r>
    </w:p>
    <w:p w14:paraId="5D3F891D" w14:textId="77777777" w:rsidR="00677E11" w:rsidRDefault="00677E11" w:rsidP="00677E11">
      <w:pPr>
        <w:contextualSpacing/>
        <w:jc w:val="both"/>
      </w:pPr>
      <w:r>
        <w:t>- není</w:t>
      </w:r>
    </w:p>
    <w:p w14:paraId="697C1844" w14:textId="77777777" w:rsidR="00677E11" w:rsidRDefault="00677E11" w:rsidP="00677E11">
      <w:pPr>
        <w:contextualSpacing/>
        <w:jc w:val="both"/>
      </w:pPr>
    </w:p>
    <w:p w14:paraId="58BBD6C6" w14:textId="77777777" w:rsidR="00677E11" w:rsidRPr="00824EC6" w:rsidRDefault="00677E11" w:rsidP="00677E11">
      <w:pPr>
        <w:contextualSpacing/>
        <w:jc w:val="both"/>
        <w:rPr>
          <w:b/>
        </w:rPr>
      </w:pPr>
      <w:r w:rsidRPr="00824EC6">
        <w:rPr>
          <w:b/>
        </w:rPr>
        <w:t>Elektroinstalace</w:t>
      </w:r>
    </w:p>
    <w:p w14:paraId="392B3D40" w14:textId="1DC9DB2D" w:rsidR="00677E11" w:rsidRDefault="00677E11" w:rsidP="00677E11">
      <w:pPr>
        <w:jc w:val="both"/>
      </w:pPr>
      <w:r>
        <w:t xml:space="preserve">- není </w:t>
      </w:r>
    </w:p>
    <w:p w14:paraId="4AD9997D" w14:textId="77777777" w:rsidR="00677E11" w:rsidRDefault="00677E11" w:rsidP="00677E11">
      <w:pPr>
        <w:contextualSpacing/>
        <w:jc w:val="both"/>
      </w:pPr>
    </w:p>
    <w:p w14:paraId="18E23711" w14:textId="77777777" w:rsidR="00677E11" w:rsidRPr="00824EC6" w:rsidRDefault="00677E11" w:rsidP="00677E11">
      <w:pPr>
        <w:contextualSpacing/>
        <w:jc w:val="both"/>
        <w:rPr>
          <w:b/>
        </w:rPr>
      </w:pPr>
      <w:r w:rsidRPr="00824EC6">
        <w:rPr>
          <w:b/>
        </w:rPr>
        <w:t>Měření a regulace</w:t>
      </w:r>
    </w:p>
    <w:p w14:paraId="396734CF" w14:textId="77777777" w:rsidR="00677E11" w:rsidRDefault="00677E11" w:rsidP="00677E11">
      <w:pPr>
        <w:contextualSpacing/>
        <w:jc w:val="both"/>
      </w:pPr>
      <w:r>
        <w:t>- ŘS musí splňovat požadavky ČSN EN 06 0310 vč. změny Z1 a 06 0830 na havarijní stavy platné pro dané zatřídění zdroje tepla</w:t>
      </w:r>
    </w:p>
    <w:p w14:paraId="4761B46D" w14:textId="77777777" w:rsidR="00677E11" w:rsidRDefault="00677E11" w:rsidP="00677E11">
      <w:pPr>
        <w:pStyle w:val="Nadpis1"/>
      </w:pPr>
      <w:bookmarkStart w:id="24" w:name="_Toc61525007"/>
      <w:bookmarkStart w:id="25" w:name="_Toc70578128"/>
      <w:bookmarkStart w:id="26" w:name="_Toc85530947"/>
      <w:bookmarkStart w:id="27" w:name="_Toc108376426"/>
      <w:r w:rsidRPr="00561A1A">
        <w:t>Bezpečnost</w:t>
      </w:r>
      <w:r>
        <w:t xml:space="preserve"> práce</w:t>
      </w:r>
      <w:bookmarkEnd w:id="23"/>
      <w:bookmarkEnd w:id="24"/>
      <w:bookmarkEnd w:id="25"/>
      <w:bookmarkEnd w:id="26"/>
      <w:bookmarkEnd w:id="27"/>
    </w:p>
    <w:p w14:paraId="0A53A187" w14:textId="77777777" w:rsidR="00677E11" w:rsidRDefault="00677E11" w:rsidP="00677E11">
      <w:r>
        <w:t xml:space="preserve">Pro montáž zařízení platí ČSN EN 06 0310. Při provádění prací je nutno dále dodržet platné předpisy, zákon č. 309/2006 Sb. a prováděcí vyhlášku č. 591/2006 Sb. o bližších minimálních </w:t>
      </w:r>
      <w:r>
        <w:lastRenderedPageBreak/>
        <w:t xml:space="preserve">požadavcích na bezpečnost a ochranu zdraví při práci na staveništích, vč. příslušných norem ČSN a ostatní předpisů, platných pro bezpečnost práce ve stavebnictví. </w:t>
      </w:r>
      <w:r>
        <w:rPr>
          <w:lang w:eastAsia="cs-CZ"/>
        </w:rPr>
        <w:t xml:space="preserve">Z toho vyplývá, že práci může provádět pouze oprávněná odborná firma. </w:t>
      </w:r>
      <w:r>
        <w:t xml:space="preserve">Po ukončení montáže se provede zkouška těsnosti, dilatační zkouška a následně topná zkouška v délce 48 hodin. Bude provedena výchozí revize vybraných tlakových zařízení a </w:t>
      </w:r>
      <w:r>
        <w:rPr>
          <w:lang w:eastAsia="cs-CZ"/>
        </w:rPr>
        <w:t>v souladu s vyhláškou č. 193/2007 Sb. hydronické zaregulování soustavy s výsledným protokolem staženým z vyvažovacího přístroje. Cílem zaregulování je dosažení projektovaných průtoků, tím i maximální míry hospodárnosti provozu a zajištění optimálního výkonu celé topné soustavy. Součástí vyvážení je také nastavení optimální charakteristiky a minimální nutné dopravní výšky všech čerpadel. Dále p</w:t>
      </w:r>
      <w:r>
        <w:t>o ukončení montáže musí dodavatel provést zaškolení provozovatele o obsluze zařízení a předat mu návody k obsluze, provozu a údržbě vč. certifikátů dodaných výrobků a zařízení.</w:t>
      </w:r>
    </w:p>
    <w:p w14:paraId="4568690C" w14:textId="77777777" w:rsidR="00677E11" w:rsidRDefault="00677E11" w:rsidP="00677E11"/>
    <w:p w14:paraId="5192C341" w14:textId="77777777" w:rsidR="00677E11" w:rsidRDefault="00677E11" w:rsidP="00677E11"/>
    <w:p w14:paraId="065982E9" w14:textId="77777777" w:rsidR="00677E11" w:rsidRDefault="00677E11" w:rsidP="00677E11"/>
    <w:p w14:paraId="32FFE682" w14:textId="77777777" w:rsidR="00677E11" w:rsidRDefault="00677E11" w:rsidP="00677E11">
      <w:pPr>
        <w:pStyle w:val="Nadpis1"/>
      </w:pPr>
      <w:bookmarkStart w:id="28" w:name="_Toc37767053"/>
      <w:bookmarkStart w:id="29" w:name="_Toc61525008"/>
      <w:bookmarkStart w:id="30" w:name="_Toc70578129"/>
      <w:bookmarkStart w:id="31" w:name="_Toc85530948"/>
      <w:bookmarkStart w:id="32" w:name="_Toc108376427"/>
      <w:r w:rsidRPr="007D3135">
        <w:rPr>
          <w:rFonts w:cs="Arial"/>
        </w:rPr>
        <w:t>Závěr</w:t>
      </w:r>
      <w:bookmarkEnd w:id="28"/>
      <w:bookmarkEnd w:id="29"/>
      <w:bookmarkEnd w:id="30"/>
      <w:bookmarkEnd w:id="31"/>
      <w:bookmarkEnd w:id="32"/>
    </w:p>
    <w:p w14:paraId="1E3AD61B" w14:textId="77777777" w:rsidR="00677E11" w:rsidRPr="002278A7" w:rsidRDefault="00677E11" w:rsidP="00677E11">
      <w:pPr>
        <w:rPr>
          <w:rFonts w:cstheme="minorHAnsi"/>
        </w:rPr>
      </w:pPr>
      <w:r w:rsidRPr="00E177D5">
        <w:rPr>
          <w:szCs w:val="24"/>
        </w:rPr>
        <w:t>Po montáži se provedou veškeré předepsané zkoušky, provede se školení obsluhy a zařízení se uvede do provozu</w:t>
      </w:r>
      <w:r w:rsidRPr="00E177D5">
        <w:t>. Tato dokumentace je vyhotovena pro stavební povolení a realizaci stavby. Každá prováděná rekonstrukce obsahuje riziko toho, že dodatečně, až při vlastní rekonstrukci budou zjištěny dodatečně okolnosti, jenž nejsou nikde podchyceny a mohou rekonstrukci podstatně změnit. Tuto nepříznivou skutečnost nelze vyloučit i při největší možné pečlivosti. Z těchto důvodů je nutno u každé rekonstrukce nutno uvažovat s částkou na nepředvídatelné náklady.</w:t>
      </w:r>
    </w:p>
    <w:p w14:paraId="52348B38" w14:textId="77777777" w:rsidR="00677E11" w:rsidRDefault="00677E11" w:rsidP="00677E11">
      <w:pPr>
        <w:spacing w:after="0" w:line="276" w:lineRule="auto"/>
        <w:jc w:val="both"/>
        <w:rPr>
          <w:rFonts w:cs="Arial"/>
          <w:sz w:val="22"/>
        </w:rPr>
      </w:pPr>
    </w:p>
    <w:p w14:paraId="2C354C81" w14:textId="77777777" w:rsidR="005C705B" w:rsidRDefault="005C705B" w:rsidP="005C705B">
      <w:pPr>
        <w:pStyle w:val="Nadpis1"/>
      </w:pPr>
      <w:bookmarkStart w:id="33" w:name="_Toc108376428"/>
      <w:r w:rsidRPr="007D3135">
        <w:rPr>
          <w:rFonts w:cs="Arial"/>
        </w:rPr>
        <w:t>Závěr</w:t>
      </w:r>
      <w:bookmarkEnd w:id="22"/>
      <w:bookmarkEnd w:id="33"/>
    </w:p>
    <w:p w14:paraId="13C4C7A2" w14:textId="77777777" w:rsidR="001D72A8" w:rsidRPr="001D72A8" w:rsidRDefault="00F93F2A" w:rsidP="008D3C41">
      <w:r>
        <w:rPr>
          <w:rFonts w:cs="Arial"/>
        </w:rPr>
        <w:t xml:space="preserve">Tato dokumentace je vyhotovena pro vydání stavebního povolení. Před zahájením prací je nutno zpracovat dokumentaci pro provádění stavby. </w:t>
      </w:r>
      <w:r w:rsidRPr="00805A07">
        <w:rPr>
          <w:rFonts w:cs="Arial"/>
        </w:rPr>
        <w:t>Každá prováděná rekonstrukce obsahuje riziko toho, že dodatečně, až při vlastní rekonstrukci budou zjištěny dodatečně okolnosti, jenž nejsou nikde podchyceny a mohou rekonstrukci podstatně změnit. Tuto nepříznivou skutečnost nelze vyloučit i při největší možné pečlivosti. Z těchto důvodů je nutno u každé rekonstrukce nutno uvažovat s částkou na nepředvídatelné náklady.</w:t>
      </w:r>
    </w:p>
    <w:sectPr w:rsidR="001D72A8" w:rsidRPr="001D72A8" w:rsidSect="00737817">
      <w:headerReference w:type="default" r:id="rId8"/>
      <w:footerReference w:type="default" r:id="rId9"/>
      <w:headerReference w:type="first" r:id="rId10"/>
      <w:pgSz w:w="11906" w:h="16838"/>
      <w:pgMar w:top="1985" w:right="849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0C742" w14:textId="77777777" w:rsidR="00BB098F" w:rsidRDefault="00BB098F" w:rsidP="009F44DD">
      <w:r>
        <w:separator/>
      </w:r>
    </w:p>
    <w:p w14:paraId="0AB90F6A" w14:textId="77777777" w:rsidR="00BB098F" w:rsidRDefault="00BB098F"/>
    <w:p w14:paraId="78910037" w14:textId="77777777" w:rsidR="00BB098F" w:rsidRDefault="00BB098F"/>
    <w:p w14:paraId="6DC22C59" w14:textId="77777777" w:rsidR="00BB098F" w:rsidRDefault="00BB098F"/>
  </w:endnote>
  <w:endnote w:type="continuationSeparator" w:id="0">
    <w:p w14:paraId="35DD80BF" w14:textId="77777777" w:rsidR="00BB098F" w:rsidRDefault="00BB098F" w:rsidP="009F44DD">
      <w:r>
        <w:continuationSeparator/>
      </w:r>
    </w:p>
    <w:p w14:paraId="0DA0E406" w14:textId="77777777" w:rsidR="00BB098F" w:rsidRDefault="00BB098F"/>
    <w:p w14:paraId="70587C57" w14:textId="77777777" w:rsidR="00BB098F" w:rsidRDefault="00BB098F"/>
    <w:p w14:paraId="0DA6FE5C" w14:textId="77777777" w:rsidR="00BB098F" w:rsidRDefault="00BB09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5E26" w14:textId="54BC94F2" w:rsidR="00956B4A" w:rsidRPr="00310539" w:rsidRDefault="0010005B" w:rsidP="00716F0B">
    <w:pPr>
      <w:pStyle w:val="Bezmezer"/>
      <w:pBdr>
        <w:top w:val="single" w:sz="8" w:space="1" w:color="E30613"/>
      </w:pBdr>
      <w:tabs>
        <w:tab w:val="center" w:pos="4820"/>
        <w:tab w:val="right" w:pos="9639"/>
      </w:tabs>
    </w:pPr>
    <w:r>
      <w:t>22-5014-01</w:t>
    </w:r>
    <w:r w:rsidR="00956B4A">
      <w:tab/>
    </w:r>
    <w:r w:rsidR="00956B4A" w:rsidRPr="00C4167F">
      <w:fldChar w:fldCharType="begin"/>
    </w:r>
    <w:r w:rsidR="00956B4A" w:rsidRPr="00C4167F">
      <w:instrText>PAGE   \* MERGEFORMAT</w:instrText>
    </w:r>
    <w:r w:rsidR="00956B4A" w:rsidRPr="00C4167F">
      <w:fldChar w:fldCharType="separate"/>
    </w:r>
    <w:r w:rsidR="005B6B8C">
      <w:rPr>
        <w:noProof/>
      </w:rPr>
      <w:t>2</w:t>
    </w:r>
    <w:r w:rsidR="00956B4A" w:rsidRPr="00C4167F">
      <w:fldChar w:fldCharType="end"/>
    </w:r>
    <w:r w:rsidR="00956B4A" w:rsidRPr="00C4167F">
      <w:t xml:space="preserve"> / </w:t>
    </w:r>
    <w:r w:rsidR="00956B4A">
      <w:rPr>
        <w:noProof/>
      </w:rPr>
      <w:fldChar w:fldCharType="begin"/>
    </w:r>
    <w:r w:rsidR="00956B4A">
      <w:rPr>
        <w:noProof/>
      </w:rPr>
      <w:instrText xml:space="preserve"> NUMPAGES </w:instrText>
    </w:r>
    <w:r w:rsidR="00956B4A">
      <w:rPr>
        <w:noProof/>
      </w:rPr>
      <w:fldChar w:fldCharType="separate"/>
    </w:r>
    <w:r w:rsidR="005B6B8C">
      <w:rPr>
        <w:noProof/>
      </w:rPr>
      <w:t>9</w:t>
    </w:r>
    <w:r w:rsidR="00956B4A">
      <w:rPr>
        <w:noProof/>
      </w:rPr>
      <w:fldChar w:fldCharType="end"/>
    </w:r>
    <w:bookmarkStart w:id="34" w:name="_Hlk25950287"/>
    <w:bookmarkEnd w:id="34"/>
    <w:r w:rsidR="00956B4A">
      <w:tab/>
    </w:r>
    <w:r w:rsidR="00956B4A" w:rsidRPr="00C4167F">
      <w:t>BKB-</w:t>
    </w:r>
    <w:r w:rsidR="00956B4A">
      <w:t>TZ-</w:t>
    </w:r>
    <w:r w:rsidR="00B438C2">
      <w:t>95</w:t>
    </w:r>
    <w:r w:rsidR="007D7D1D">
      <w:t>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708D" w14:textId="77777777" w:rsidR="00BB098F" w:rsidRDefault="00BB098F" w:rsidP="009F44DD">
      <w:r>
        <w:separator/>
      </w:r>
    </w:p>
    <w:p w14:paraId="6CDDB40D" w14:textId="77777777" w:rsidR="00BB098F" w:rsidRDefault="00BB098F"/>
    <w:p w14:paraId="1051470B" w14:textId="77777777" w:rsidR="00BB098F" w:rsidRDefault="00BB098F"/>
    <w:p w14:paraId="191F2F44" w14:textId="77777777" w:rsidR="00BB098F" w:rsidRDefault="00BB098F"/>
  </w:footnote>
  <w:footnote w:type="continuationSeparator" w:id="0">
    <w:p w14:paraId="28181523" w14:textId="77777777" w:rsidR="00BB098F" w:rsidRDefault="00BB098F" w:rsidP="009F44DD">
      <w:r>
        <w:continuationSeparator/>
      </w:r>
    </w:p>
    <w:p w14:paraId="3EEF972A" w14:textId="77777777" w:rsidR="00BB098F" w:rsidRDefault="00BB098F"/>
    <w:p w14:paraId="0886E99F" w14:textId="77777777" w:rsidR="00BB098F" w:rsidRDefault="00BB098F"/>
    <w:p w14:paraId="3ABD378D" w14:textId="77777777" w:rsidR="00BB098F" w:rsidRDefault="00BB09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EFBF4" w14:textId="77777777" w:rsidR="00956B4A" w:rsidRDefault="00956B4A" w:rsidP="0070441A">
    <w:pPr>
      <w:pStyle w:val="Bezmezer"/>
    </w:pPr>
    <w:r w:rsidRPr="005D3C53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599B674C" wp14:editId="39D6AB26">
          <wp:simplePos x="0" y="0"/>
          <wp:positionH relativeFrom="margin">
            <wp:align>right</wp:align>
          </wp:positionH>
          <wp:positionV relativeFrom="page">
            <wp:posOffset>453390</wp:posOffset>
          </wp:positionV>
          <wp:extent cx="691200" cy="691200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0537" w14:textId="77777777" w:rsidR="00956B4A" w:rsidRPr="00716F0B" w:rsidRDefault="00956B4A" w:rsidP="006535D1">
    <w:pPr>
      <w:pStyle w:val="Bezmezer"/>
      <w:ind w:right="1417"/>
      <w:jc w:val="right"/>
      <w:rPr>
        <w:szCs w:val="24"/>
      </w:rPr>
    </w:pPr>
    <w:r w:rsidRPr="00716F0B">
      <w:rPr>
        <w:noProof/>
        <w:szCs w:val="24"/>
        <w:lang w:eastAsia="cs-CZ"/>
      </w:rPr>
      <w:drawing>
        <wp:anchor distT="0" distB="0" distL="114300" distR="114300" simplePos="0" relativeHeight="251662336" behindDoc="0" locked="0" layoutInCell="1" allowOverlap="1" wp14:anchorId="7B7090CA" wp14:editId="286F9A3C">
          <wp:simplePos x="0" y="0"/>
          <wp:positionH relativeFrom="margin">
            <wp:align>right</wp:align>
          </wp:positionH>
          <wp:positionV relativeFrom="page">
            <wp:posOffset>454025</wp:posOffset>
          </wp:positionV>
          <wp:extent cx="691200" cy="6912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6F0B">
      <w:rPr>
        <w:szCs w:val="24"/>
      </w:rPr>
      <w:t>BKB Metal, a.s.</w:t>
    </w:r>
  </w:p>
  <w:p w14:paraId="336CE406" w14:textId="77777777" w:rsidR="00956B4A" w:rsidRPr="00B24D43" w:rsidRDefault="00956B4A" w:rsidP="006535D1">
    <w:pPr>
      <w:pStyle w:val="Bezmezer"/>
      <w:ind w:right="1417"/>
      <w:jc w:val="right"/>
      <w:rPr>
        <w:szCs w:val="24"/>
      </w:rPr>
    </w:pPr>
    <w:r w:rsidRPr="00716F0B">
      <w:rPr>
        <w:szCs w:val="24"/>
      </w:rPr>
      <w:t>Hlubinská 917/20, Moravská Ostrava</w:t>
    </w:r>
  </w:p>
  <w:p w14:paraId="73749A3C" w14:textId="77777777" w:rsidR="00956B4A" w:rsidRPr="00B24D43" w:rsidRDefault="00956B4A" w:rsidP="006535D1">
    <w:pPr>
      <w:pStyle w:val="Bezmezer"/>
      <w:ind w:right="1417"/>
      <w:jc w:val="right"/>
      <w:rPr>
        <w:szCs w:val="24"/>
      </w:rPr>
    </w:pPr>
    <w:r w:rsidRPr="00B24D43">
      <w:rPr>
        <w:szCs w:val="24"/>
      </w:rPr>
      <w:t>702 00 Ostrava, Česká republika</w:t>
    </w:r>
  </w:p>
  <w:p w14:paraId="5B4DEAC1" w14:textId="77777777" w:rsidR="00956B4A" w:rsidRPr="00B24D43" w:rsidRDefault="00000000" w:rsidP="006535D1">
    <w:pPr>
      <w:pStyle w:val="Bezmezer"/>
      <w:ind w:right="1417"/>
      <w:jc w:val="right"/>
      <w:rPr>
        <w:szCs w:val="24"/>
      </w:rPr>
    </w:pPr>
    <w:hyperlink r:id="rId2" w:history="1">
      <w:r w:rsidR="00956B4A" w:rsidRPr="00B24D43">
        <w:rPr>
          <w:szCs w:val="24"/>
        </w:rPr>
        <w:t>www.bkbmetal.cz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2D0DAA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3B5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E734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6376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CCA153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3"/>
    <w:multiLevelType w:val="singleLevel"/>
    <w:tmpl w:val="00000003"/>
    <w:name w:val="WW8Num13"/>
    <w:lvl w:ilvl="0">
      <w:numFmt w:val="bullet"/>
      <w:lvlText w:val="-"/>
      <w:lvlJc w:val="left"/>
      <w:pPr>
        <w:tabs>
          <w:tab w:val="num" w:pos="1146"/>
        </w:tabs>
      </w:pPr>
      <w:rPr>
        <w:rFonts w:ascii="Arial" w:hAnsi="Arial" w:cs="Arial"/>
      </w:rPr>
    </w:lvl>
  </w:abstractNum>
  <w:abstractNum w:abstractNumId="6" w15:restartNumberingAfterBreak="0">
    <w:nsid w:val="0D373798"/>
    <w:multiLevelType w:val="hybridMultilevel"/>
    <w:tmpl w:val="1B0850B4"/>
    <w:lvl w:ilvl="0" w:tplc="0AE8CC3E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21A25"/>
    <w:multiLevelType w:val="multilevel"/>
    <w:tmpl w:val="BCE42DA2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E8A5E2C"/>
    <w:multiLevelType w:val="singleLevel"/>
    <w:tmpl w:val="F3BABD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C877B59"/>
    <w:multiLevelType w:val="hybridMultilevel"/>
    <w:tmpl w:val="0644B0E2"/>
    <w:lvl w:ilvl="0" w:tplc="7FB6D764">
      <w:start w:val="1"/>
      <w:numFmt w:val="bullet"/>
      <w:pStyle w:val="BKB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8264E"/>
    <w:multiLevelType w:val="hybridMultilevel"/>
    <w:tmpl w:val="05F01B72"/>
    <w:lvl w:ilvl="0" w:tplc="857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F6F5D"/>
    <w:multiLevelType w:val="multilevel"/>
    <w:tmpl w:val="F2F06774"/>
    <w:lvl w:ilvl="0">
      <w:start w:val="1"/>
      <w:numFmt w:val="decimal"/>
      <w:lvlText w:val="D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D.1.%2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outline w:val="0"/>
        <w:shadow w:val="0"/>
        <w:emboss w:val="0"/>
        <w:imprint w:val="0"/>
        <w:sz w:val="24"/>
      </w:rPr>
    </w:lvl>
    <w:lvl w:ilvl="2">
      <w:start w:val="1"/>
      <w:numFmt w:val="none"/>
      <w:lvlText w:val="a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753286D"/>
    <w:multiLevelType w:val="multilevel"/>
    <w:tmpl w:val="33468C80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385033691">
    <w:abstractNumId w:val="9"/>
  </w:num>
  <w:num w:numId="2" w16cid:durableId="1224412757">
    <w:abstractNumId w:val="4"/>
  </w:num>
  <w:num w:numId="3" w16cid:durableId="178012290">
    <w:abstractNumId w:val="3"/>
  </w:num>
  <w:num w:numId="4" w16cid:durableId="1567956986">
    <w:abstractNumId w:val="2"/>
  </w:num>
  <w:num w:numId="5" w16cid:durableId="735854614">
    <w:abstractNumId w:val="1"/>
  </w:num>
  <w:num w:numId="6" w16cid:durableId="1755858168">
    <w:abstractNumId w:val="0"/>
  </w:num>
  <w:num w:numId="7" w16cid:durableId="1887521674">
    <w:abstractNumId w:val="12"/>
  </w:num>
  <w:num w:numId="8" w16cid:durableId="1534884868">
    <w:abstractNumId w:val="10"/>
  </w:num>
  <w:num w:numId="9" w16cid:durableId="1567959869">
    <w:abstractNumId w:val="13"/>
  </w:num>
  <w:num w:numId="10" w16cid:durableId="1889292186">
    <w:abstractNumId w:val="5"/>
  </w:num>
  <w:num w:numId="11" w16cid:durableId="2144033057">
    <w:abstractNumId w:val="8"/>
  </w:num>
  <w:num w:numId="12" w16cid:durableId="1342469203">
    <w:abstractNumId w:val="7"/>
  </w:num>
  <w:num w:numId="13" w16cid:durableId="15973254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8879522">
    <w:abstractNumId w:val="12"/>
  </w:num>
  <w:num w:numId="15" w16cid:durableId="1848708283">
    <w:abstractNumId w:val="12"/>
  </w:num>
  <w:num w:numId="16" w16cid:durableId="437799516">
    <w:abstractNumId w:val="11"/>
  </w:num>
  <w:num w:numId="17" w16cid:durableId="50898268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4DD"/>
    <w:rsid w:val="000010D9"/>
    <w:rsid w:val="00010847"/>
    <w:rsid w:val="00032858"/>
    <w:rsid w:val="0003636C"/>
    <w:rsid w:val="00040405"/>
    <w:rsid w:val="00040CA6"/>
    <w:rsid w:val="00043D96"/>
    <w:rsid w:val="00046712"/>
    <w:rsid w:val="00050556"/>
    <w:rsid w:val="00052077"/>
    <w:rsid w:val="00063AED"/>
    <w:rsid w:val="000806E7"/>
    <w:rsid w:val="00080A8A"/>
    <w:rsid w:val="000872F7"/>
    <w:rsid w:val="00087BAE"/>
    <w:rsid w:val="00087D57"/>
    <w:rsid w:val="000933A8"/>
    <w:rsid w:val="000A4A58"/>
    <w:rsid w:val="000B03DC"/>
    <w:rsid w:val="000D0F62"/>
    <w:rsid w:val="000D3396"/>
    <w:rsid w:val="000E199C"/>
    <w:rsid w:val="000E2FEB"/>
    <w:rsid w:val="000E36C5"/>
    <w:rsid w:val="000E6284"/>
    <w:rsid w:val="000F1810"/>
    <w:rsid w:val="000F70DA"/>
    <w:rsid w:val="0010005B"/>
    <w:rsid w:val="0011263D"/>
    <w:rsid w:val="0011372A"/>
    <w:rsid w:val="0012276D"/>
    <w:rsid w:val="00122FC9"/>
    <w:rsid w:val="0013144B"/>
    <w:rsid w:val="0014173F"/>
    <w:rsid w:val="00143E9D"/>
    <w:rsid w:val="001519C9"/>
    <w:rsid w:val="00161648"/>
    <w:rsid w:val="00162EEC"/>
    <w:rsid w:val="00163232"/>
    <w:rsid w:val="00167752"/>
    <w:rsid w:val="001729FC"/>
    <w:rsid w:val="0017491C"/>
    <w:rsid w:val="00185F95"/>
    <w:rsid w:val="00186050"/>
    <w:rsid w:val="001B0C97"/>
    <w:rsid w:val="001B1955"/>
    <w:rsid w:val="001B22BC"/>
    <w:rsid w:val="001C1DDF"/>
    <w:rsid w:val="001C5EE8"/>
    <w:rsid w:val="001D4902"/>
    <w:rsid w:val="001D5482"/>
    <w:rsid w:val="001D5D7E"/>
    <w:rsid w:val="001D72A8"/>
    <w:rsid w:val="001E3711"/>
    <w:rsid w:val="001F0D48"/>
    <w:rsid w:val="001F10EF"/>
    <w:rsid w:val="001F3FEA"/>
    <w:rsid w:val="001F58BE"/>
    <w:rsid w:val="00202EBF"/>
    <w:rsid w:val="002036B6"/>
    <w:rsid w:val="002243F3"/>
    <w:rsid w:val="00245208"/>
    <w:rsid w:val="002471B4"/>
    <w:rsid w:val="00250785"/>
    <w:rsid w:val="00253663"/>
    <w:rsid w:val="002561A7"/>
    <w:rsid w:val="00260681"/>
    <w:rsid w:val="00262730"/>
    <w:rsid w:val="00262BD4"/>
    <w:rsid w:val="00274D35"/>
    <w:rsid w:val="00276DB0"/>
    <w:rsid w:val="00277057"/>
    <w:rsid w:val="002951E8"/>
    <w:rsid w:val="002A2B3E"/>
    <w:rsid w:val="002B6D5D"/>
    <w:rsid w:val="002B743C"/>
    <w:rsid w:val="002C188F"/>
    <w:rsid w:val="002C2CE4"/>
    <w:rsid w:val="002C6E91"/>
    <w:rsid w:val="002E1FEC"/>
    <w:rsid w:val="002F2A53"/>
    <w:rsid w:val="00304C89"/>
    <w:rsid w:val="0030716A"/>
    <w:rsid w:val="00310539"/>
    <w:rsid w:val="00314078"/>
    <w:rsid w:val="003165A0"/>
    <w:rsid w:val="00321A4A"/>
    <w:rsid w:val="00324EF9"/>
    <w:rsid w:val="0032655A"/>
    <w:rsid w:val="00332C34"/>
    <w:rsid w:val="003370DF"/>
    <w:rsid w:val="00341E30"/>
    <w:rsid w:val="00346385"/>
    <w:rsid w:val="00354045"/>
    <w:rsid w:val="00356FFF"/>
    <w:rsid w:val="00365868"/>
    <w:rsid w:val="00380FA1"/>
    <w:rsid w:val="00386B02"/>
    <w:rsid w:val="003908DD"/>
    <w:rsid w:val="003963C4"/>
    <w:rsid w:val="003A0407"/>
    <w:rsid w:val="003A7F73"/>
    <w:rsid w:val="003B4E22"/>
    <w:rsid w:val="003B5B66"/>
    <w:rsid w:val="003C3765"/>
    <w:rsid w:val="003E1705"/>
    <w:rsid w:val="003E3653"/>
    <w:rsid w:val="003E4FEF"/>
    <w:rsid w:val="00402E86"/>
    <w:rsid w:val="00415A27"/>
    <w:rsid w:val="0043096B"/>
    <w:rsid w:val="004325FE"/>
    <w:rsid w:val="0043672F"/>
    <w:rsid w:val="0045355D"/>
    <w:rsid w:val="00453D7B"/>
    <w:rsid w:val="00454D48"/>
    <w:rsid w:val="00465FD5"/>
    <w:rsid w:val="00475B7C"/>
    <w:rsid w:val="00480ED3"/>
    <w:rsid w:val="004953DF"/>
    <w:rsid w:val="00496CB8"/>
    <w:rsid w:val="004A4028"/>
    <w:rsid w:val="004A4CDF"/>
    <w:rsid w:val="004A51D0"/>
    <w:rsid w:val="004A6796"/>
    <w:rsid w:val="004B6A31"/>
    <w:rsid w:val="004C268C"/>
    <w:rsid w:val="004D2DD8"/>
    <w:rsid w:val="004E4B6A"/>
    <w:rsid w:val="004E606C"/>
    <w:rsid w:val="004F17B6"/>
    <w:rsid w:val="005003A6"/>
    <w:rsid w:val="0050341D"/>
    <w:rsid w:val="00507A4E"/>
    <w:rsid w:val="00521E99"/>
    <w:rsid w:val="005240BF"/>
    <w:rsid w:val="0054002D"/>
    <w:rsid w:val="0054207F"/>
    <w:rsid w:val="00546266"/>
    <w:rsid w:val="005723CF"/>
    <w:rsid w:val="0057681E"/>
    <w:rsid w:val="0058443D"/>
    <w:rsid w:val="0058602E"/>
    <w:rsid w:val="005A1E71"/>
    <w:rsid w:val="005A5E53"/>
    <w:rsid w:val="005B6B8C"/>
    <w:rsid w:val="005C705B"/>
    <w:rsid w:val="005C78EF"/>
    <w:rsid w:val="005D18F2"/>
    <w:rsid w:val="005D20E7"/>
    <w:rsid w:val="005D30EF"/>
    <w:rsid w:val="005D3C53"/>
    <w:rsid w:val="005D5295"/>
    <w:rsid w:val="005E6E58"/>
    <w:rsid w:val="005E72AC"/>
    <w:rsid w:val="00612116"/>
    <w:rsid w:val="006126C7"/>
    <w:rsid w:val="00617CF9"/>
    <w:rsid w:val="00634515"/>
    <w:rsid w:val="00651261"/>
    <w:rsid w:val="006531DB"/>
    <w:rsid w:val="006535D1"/>
    <w:rsid w:val="0065560C"/>
    <w:rsid w:val="006564C3"/>
    <w:rsid w:val="00663F98"/>
    <w:rsid w:val="0067398E"/>
    <w:rsid w:val="00677E11"/>
    <w:rsid w:val="0068577B"/>
    <w:rsid w:val="006A29CC"/>
    <w:rsid w:val="006B2B50"/>
    <w:rsid w:val="006B2F47"/>
    <w:rsid w:val="006B45EA"/>
    <w:rsid w:val="006C2178"/>
    <w:rsid w:val="006D0086"/>
    <w:rsid w:val="006D1CD8"/>
    <w:rsid w:val="006D3877"/>
    <w:rsid w:val="006D38EF"/>
    <w:rsid w:val="006D6DF2"/>
    <w:rsid w:val="006D6EAF"/>
    <w:rsid w:val="006F5E49"/>
    <w:rsid w:val="00704200"/>
    <w:rsid w:val="0070441A"/>
    <w:rsid w:val="00710C8B"/>
    <w:rsid w:val="007128FB"/>
    <w:rsid w:val="0071676D"/>
    <w:rsid w:val="00716F0B"/>
    <w:rsid w:val="00723D93"/>
    <w:rsid w:val="007240B9"/>
    <w:rsid w:val="00734DB2"/>
    <w:rsid w:val="00737817"/>
    <w:rsid w:val="0074434A"/>
    <w:rsid w:val="00747C89"/>
    <w:rsid w:val="00756ACD"/>
    <w:rsid w:val="007641DF"/>
    <w:rsid w:val="00764281"/>
    <w:rsid w:val="00771D11"/>
    <w:rsid w:val="0077552D"/>
    <w:rsid w:val="007804F2"/>
    <w:rsid w:val="00781AB1"/>
    <w:rsid w:val="007854AF"/>
    <w:rsid w:val="0079484E"/>
    <w:rsid w:val="007A603A"/>
    <w:rsid w:val="007A7DD3"/>
    <w:rsid w:val="007B3B16"/>
    <w:rsid w:val="007C2E82"/>
    <w:rsid w:val="007D2F20"/>
    <w:rsid w:val="007D6E86"/>
    <w:rsid w:val="007D7D1D"/>
    <w:rsid w:val="007E0792"/>
    <w:rsid w:val="007F2648"/>
    <w:rsid w:val="007F36A1"/>
    <w:rsid w:val="007F5FF9"/>
    <w:rsid w:val="007F6751"/>
    <w:rsid w:val="007F7FE8"/>
    <w:rsid w:val="00802173"/>
    <w:rsid w:val="008118CE"/>
    <w:rsid w:val="00813933"/>
    <w:rsid w:val="00817FA2"/>
    <w:rsid w:val="00822D9E"/>
    <w:rsid w:val="00834ECB"/>
    <w:rsid w:val="0084102D"/>
    <w:rsid w:val="0084180B"/>
    <w:rsid w:val="008676CD"/>
    <w:rsid w:val="00867C57"/>
    <w:rsid w:val="00884770"/>
    <w:rsid w:val="008A1CE8"/>
    <w:rsid w:val="008B1432"/>
    <w:rsid w:val="008B39DF"/>
    <w:rsid w:val="008B4B9D"/>
    <w:rsid w:val="008B6802"/>
    <w:rsid w:val="008C4A5A"/>
    <w:rsid w:val="008D33E6"/>
    <w:rsid w:val="008D3C41"/>
    <w:rsid w:val="008E2AC3"/>
    <w:rsid w:val="008F64CC"/>
    <w:rsid w:val="00904300"/>
    <w:rsid w:val="00906908"/>
    <w:rsid w:val="009137E8"/>
    <w:rsid w:val="00922DE2"/>
    <w:rsid w:val="009244DF"/>
    <w:rsid w:val="009266DD"/>
    <w:rsid w:val="00934F8D"/>
    <w:rsid w:val="009373CC"/>
    <w:rsid w:val="009433E1"/>
    <w:rsid w:val="0094605D"/>
    <w:rsid w:val="00956B4A"/>
    <w:rsid w:val="00980943"/>
    <w:rsid w:val="00995D95"/>
    <w:rsid w:val="00995FDF"/>
    <w:rsid w:val="009B1218"/>
    <w:rsid w:val="009C620C"/>
    <w:rsid w:val="009C767C"/>
    <w:rsid w:val="009D7DBC"/>
    <w:rsid w:val="009E16F9"/>
    <w:rsid w:val="009E55FB"/>
    <w:rsid w:val="009E5662"/>
    <w:rsid w:val="009F44DD"/>
    <w:rsid w:val="009F6F66"/>
    <w:rsid w:val="00A03595"/>
    <w:rsid w:val="00A223C1"/>
    <w:rsid w:val="00A27AC5"/>
    <w:rsid w:val="00A43A2D"/>
    <w:rsid w:val="00A477A9"/>
    <w:rsid w:val="00A6743A"/>
    <w:rsid w:val="00A77A15"/>
    <w:rsid w:val="00A8578D"/>
    <w:rsid w:val="00AA6FCA"/>
    <w:rsid w:val="00AB4F06"/>
    <w:rsid w:val="00AC05B4"/>
    <w:rsid w:val="00AC2801"/>
    <w:rsid w:val="00AC2E43"/>
    <w:rsid w:val="00AC66E3"/>
    <w:rsid w:val="00AC6D59"/>
    <w:rsid w:val="00AC7926"/>
    <w:rsid w:val="00AD08AC"/>
    <w:rsid w:val="00AD0A21"/>
    <w:rsid w:val="00AD19EF"/>
    <w:rsid w:val="00AD60AB"/>
    <w:rsid w:val="00AE0BB3"/>
    <w:rsid w:val="00AE1833"/>
    <w:rsid w:val="00AE274D"/>
    <w:rsid w:val="00AE6AC1"/>
    <w:rsid w:val="00AF1843"/>
    <w:rsid w:val="00AF32D2"/>
    <w:rsid w:val="00B036FB"/>
    <w:rsid w:val="00B04C2F"/>
    <w:rsid w:val="00B04CE5"/>
    <w:rsid w:val="00B04DE2"/>
    <w:rsid w:val="00B103D2"/>
    <w:rsid w:val="00B142BB"/>
    <w:rsid w:val="00B1506C"/>
    <w:rsid w:val="00B24D43"/>
    <w:rsid w:val="00B3256C"/>
    <w:rsid w:val="00B365B8"/>
    <w:rsid w:val="00B36616"/>
    <w:rsid w:val="00B438C2"/>
    <w:rsid w:val="00B53DB2"/>
    <w:rsid w:val="00B66978"/>
    <w:rsid w:val="00B66D28"/>
    <w:rsid w:val="00B676A2"/>
    <w:rsid w:val="00B742E2"/>
    <w:rsid w:val="00B8005E"/>
    <w:rsid w:val="00B83ABC"/>
    <w:rsid w:val="00B879E8"/>
    <w:rsid w:val="00BA4063"/>
    <w:rsid w:val="00BB0968"/>
    <w:rsid w:val="00BB098F"/>
    <w:rsid w:val="00BB1DC2"/>
    <w:rsid w:val="00BC2086"/>
    <w:rsid w:val="00BF0B1B"/>
    <w:rsid w:val="00BF0BD8"/>
    <w:rsid w:val="00BF1AFD"/>
    <w:rsid w:val="00C047F3"/>
    <w:rsid w:val="00C05DF8"/>
    <w:rsid w:val="00C105CD"/>
    <w:rsid w:val="00C177BC"/>
    <w:rsid w:val="00C209E6"/>
    <w:rsid w:val="00C23E4F"/>
    <w:rsid w:val="00C25829"/>
    <w:rsid w:val="00C4167F"/>
    <w:rsid w:val="00C647B1"/>
    <w:rsid w:val="00C654DB"/>
    <w:rsid w:val="00C705D2"/>
    <w:rsid w:val="00C9239B"/>
    <w:rsid w:val="00CA4542"/>
    <w:rsid w:val="00CA7F58"/>
    <w:rsid w:val="00CB26CD"/>
    <w:rsid w:val="00CB517F"/>
    <w:rsid w:val="00CC167E"/>
    <w:rsid w:val="00CC7D0D"/>
    <w:rsid w:val="00CD16AE"/>
    <w:rsid w:val="00CD7FE3"/>
    <w:rsid w:val="00CE008E"/>
    <w:rsid w:val="00CE2A53"/>
    <w:rsid w:val="00D05CCF"/>
    <w:rsid w:val="00D17599"/>
    <w:rsid w:val="00D23F47"/>
    <w:rsid w:val="00D37CFC"/>
    <w:rsid w:val="00D453A8"/>
    <w:rsid w:val="00D453F1"/>
    <w:rsid w:val="00D519D0"/>
    <w:rsid w:val="00D52B58"/>
    <w:rsid w:val="00D66074"/>
    <w:rsid w:val="00D67320"/>
    <w:rsid w:val="00D71546"/>
    <w:rsid w:val="00D81A5D"/>
    <w:rsid w:val="00DA27F5"/>
    <w:rsid w:val="00DB012D"/>
    <w:rsid w:val="00DB52C4"/>
    <w:rsid w:val="00DB6727"/>
    <w:rsid w:val="00DB6BF9"/>
    <w:rsid w:val="00DC0AD1"/>
    <w:rsid w:val="00DC22C5"/>
    <w:rsid w:val="00DC605F"/>
    <w:rsid w:val="00DE3DD8"/>
    <w:rsid w:val="00DE4F2F"/>
    <w:rsid w:val="00DE675C"/>
    <w:rsid w:val="00E015DA"/>
    <w:rsid w:val="00E0191E"/>
    <w:rsid w:val="00E02E32"/>
    <w:rsid w:val="00E045E4"/>
    <w:rsid w:val="00E125CB"/>
    <w:rsid w:val="00E14963"/>
    <w:rsid w:val="00E3040C"/>
    <w:rsid w:val="00E32323"/>
    <w:rsid w:val="00E340E2"/>
    <w:rsid w:val="00E35327"/>
    <w:rsid w:val="00E41F5B"/>
    <w:rsid w:val="00E4413F"/>
    <w:rsid w:val="00E476BF"/>
    <w:rsid w:val="00E57E7E"/>
    <w:rsid w:val="00E61468"/>
    <w:rsid w:val="00E61E0F"/>
    <w:rsid w:val="00E67B43"/>
    <w:rsid w:val="00E70D89"/>
    <w:rsid w:val="00E86673"/>
    <w:rsid w:val="00E91325"/>
    <w:rsid w:val="00E932FA"/>
    <w:rsid w:val="00EA50F4"/>
    <w:rsid w:val="00EB02D5"/>
    <w:rsid w:val="00EB0640"/>
    <w:rsid w:val="00EB7118"/>
    <w:rsid w:val="00EC27CC"/>
    <w:rsid w:val="00EC2F42"/>
    <w:rsid w:val="00EC6A96"/>
    <w:rsid w:val="00ED50F1"/>
    <w:rsid w:val="00EE3D0B"/>
    <w:rsid w:val="00EE59C8"/>
    <w:rsid w:val="00EF6AB9"/>
    <w:rsid w:val="00F02E0D"/>
    <w:rsid w:val="00F13D6D"/>
    <w:rsid w:val="00F17B15"/>
    <w:rsid w:val="00F22F50"/>
    <w:rsid w:val="00F259B6"/>
    <w:rsid w:val="00F337B1"/>
    <w:rsid w:val="00F346E3"/>
    <w:rsid w:val="00F407D9"/>
    <w:rsid w:val="00F44569"/>
    <w:rsid w:val="00F44DD5"/>
    <w:rsid w:val="00F56FA8"/>
    <w:rsid w:val="00F74AA3"/>
    <w:rsid w:val="00F800DC"/>
    <w:rsid w:val="00F80135"/>
    <w:rsid w:val="00F87A5B"/>
    <w:rsid w:val="00F939E9"/>
    <w:rsid w:val="00F93F2A"/>
    <w:rsid w:val="00FB58F0"/>
    <w:rsid w:val="00FC1832"/>
    <w:rsid w:val="00FE047F"/>
    <w:rsid w:val="00FE47BD"/>
    <w:rsid w:val="00FE789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B42BD"/>
  <w15:chartTrackingRefBased/>
  <w15:docId w15:val="{EBE31446-42B0-4B7F-BAB4-7CA08ABE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BKB Odstavec"/>
    <w:qFormat/>
    <w:rsid w:val="008B1432"/>
    <w:pPr>
      <w:spacing w:after="120" w:line="240" w:lineRule="auto"/>
    </w:pPr>
    <w:rPr>
      <w:sz w:val="24"/>
    </w:rPr>
  </w:style>
  <w:style w:type="paragraph" w:styleId="Nadpis1">
    <w:name w:val="heading 1"/>
    <w:aliases w:val="BKB Nad-1"/>
    <w:basedOn w:val="Normln"/>
    <w:next w:val="Normln"/>
    <w:link w:val="Nadpis1Char"/>
    <w:uiPriority w:val="9"/>
    <w:qFormat/>
    <w:rsid w:val="00C05DF8"/>
    <w:pPr>
      <w:keepNext/>
      <w:numPr>
        <w:numId w:val="7"/>
      </w:numPr>
      <w:spacing w:before="360"/>
      <w:outlineLvl w:val="0"/>
    </w:pPr>
    <w:rPr>
      <w:b/>
      <w:bCs/>
      <w:sz w:val="32"/>
      <w:szCs w:val="32"/>
    </w:rPr>
  </w:style>
  <w:style w:type="paragraph" w:styleId="Nadpis2">
    <w:name w:val="heading 2"/>
    <w:aliases w:val="BKB Nad-2"/>
    <w:basedOn w:val="Nadpis1"/>
    <w:next w:val="Normln"/>
    <w:link w:val="Nadpis2Char"/>
    <w:uiPriority w:val="9"/>
    <w:unhideWhenUsed/>
    <w:qFormat/>
    <w:rsid w:val="008B1432"/>
    <w:pPr>
      <w:numPr>
        <w:ilvl w:val="1"/>
      </w:numPr>
      <w:spacing w:before="240"/>
      <w:outlineLvl w:val="1"/>
    </w:pPr>
    <w:rPr>
      <w:sz w:val="28"/>
      <w:szCs w:val="28"/>
    </w:rPr>
  </w:style>
  <w:style w:type="paragraph" w:styleId="Nadpis3">
    <w:name w:val="heading 3"/>
    <w:aliases w:val="BKB Nad-3"/>
    <w:basedOn w:val="Nadpis2"/>
    <w:next w:val="Normln"/>
    <w:link w:val="Nadpis3Char"/>
    <w:uiPriority w:val="9"/>
    <w:unhideWhenUsed/>
    <w:qFormat/>
    <w:rsid w:val="008B1432"/>
    <w:pPr>
      <w:numPr>
        <w:ilvl w:val="2"/>
      </w:numPr>
      <w:outlineLvl w:val="2"/>
    </w:pPr>
    <w:rPr>
      <w:sz w:val="24"/>
      <w:szCs w:val="24"/>
    </w:rPr>
  </w:style>
  <w:style w:type="paragraph" w:styleId="Nadpis4">
    <w:name w:val="heading 4"/>
    <w:aliases w:val="BKB Nad-4"/>
    <w:basedOn w:val="Nadpis3"/>
    <w:next w:val="Normln"/>
    <w:link w:val="Nadpis4Char"/>
    <w:uiPriority w:val="9"/>
    <w:unhideWhenUsed/>
    <w:qFormat/>
    <w:rsid w:val="008B1432"/>
    <w:pPr>
      <w:numPr>
        <w:ilvl w:val="3"/>
      </w:numPr>
      <w:outlineLvl w:val="3"/>
    </w:pPr>
  </w:style>
  <w:style w:type="paragraph" w:styleId="Nadpis5">
    <w:name w:val="heading 5"/>
    <w:aliases w:val="BKB Nad-5"/>
    <w:basedOn w:val="Nadpis4"/>
    <w:next w:val="Normln"/>
    <w:link w:val="Nadpis5Char"/>
    <w:uiPriority w:val="9"/>
    <w:unhideWhenUsed/>
    <w:qFormat/>
    <w:rsid w:val="008B1432"/>
    <w:pPr>
      <w:numPr>
        <w:ilvl w:val="4"/>
      </w:numPr>
      <w:outlineLvl w:val="4"/>
    </w:pPr>
  </w:style>
  <w:style w:type="paragraph" w:styleId="Nadpis6">
    <w:name w:val="heading 6"/>
    <w:aliases w:val="BKB Nad-6"/>
    <w:basedOn w:val="Nadpis5"/>
    <w:next w:val="Normln"/>
    <w:link w:val="Nadpis6Char"/>
    <w:uiPriority w:val="9"/>
    <w:unhideWhenUsed/>
    <w:qFormat/>
    <w:rsid w:val="008B1432"/>
    <w:pPr>
      <w:numPr>
        <w:ilvl w:val="5"/>
      </w:numPr>
      <w:outlineLvl w:val="5"/>
    </w:pPr>
  </w:style>
  <w:style w:type="paragraph" w:styleId="Nadpis7">
    <w:name w:val="heading 7"/>
    <w:aliases w:val="BKB Nad-7"/>
    <w:basedOn w:val="Nadpis6"/>
    <w:next w:val="Normln"/>
    <w:link w:val="Nadpis7Char"/>
    <w:uiPriority w:val="9"/>
    <w:unhideWhenUsed/>
    <w:qFormat/>
    <w:rsid w:val="008B1432"/>
    <w:pPr>
      <w:numPr>
        <w:ilvl w:val="6"/>
      </w:numPr>
      <w:outlineLvl w:val="6"/>
    </w:pPr>
  </w:style>
  <w:style w:type="paragraph" w:styleId="Nadpis8">
    <w:name w:val="heading 8"/>
    <w:aliases w:val="BKB Nad-8"/>
    <w:basedOn w:val="Nadpis7"/>
    <w:next w:val="Normln"/>
    <w:link w:val="Nadpis8Char"/>
    <w:uiPriority w:val="9"/>
    <w:unhideWhenUsed/>
    <w:qFormat/>
    <w:rsid w:val="008B1432"/>
    <w:pPr>
      <w:numPr>
        <w:ilvl w:val="7"/>
      </w:numPr>
      <w:outlineLvl w:val="7"/>
    </w:pPr>
  </w:style>
  <w:style w:type="paragraph" w:styleId="Nadpis9">
    <w:name w:val="heading 9"/>
    <w:aliases w:val="BKB Nad-9"/>
    <w:basedOn w:val="Nadpis8"/>
    <w:next w:val="Normln"/>
    <w:link w:val="Nadpis9Char"/>
    <w:uiPriority w:val="9"/>
    <w:unhideWhenUsed/>
    <w:qFormat/>
    <w:rsid w:val="008B1432"/>
    <w:pPr>
      <w:numPr>
        <w:ilvl w:val="8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KBOdrky">
    <w:name w:val="BKB Odrážky"/>
    <w:basedOn w:val="Normln"/>
    <w:link w:val="BKBOdrkyChar"/>
    <w:qFormat/>
    <w:rsid w:val="001D4902"/>
    <w:pPr>
      <w:numPr>
        <w:numId w:val="1"/>
      </w:numPr>
      <w:ind w:left="284" w:hanging="284"/>
      <w:contextualSpacing/>
    </w:pPr>
  </w:style>
  <w:style w:type="character" w:customStyle="1" w:styleId="BKBOdrkyChar">
    <w:name w:val="BKB Odrážky Char"/>
    <w:basedOn w:val="Standardnpsmoodstavce"/>
    <w:link w:val="BKBOdrky"/>
    <w:rsid w:val="001D4902"/>
    <w:rPr>
      <w:sz w:val="24"/>
    </w:rPr>
  </w:style>
  <w:style w:type="character" w:styleId="CittHTML">
    <w:name w:val="HTML Cite"/>
    <w:basedOn w:val="Standardnpsmoodstavce"/>
    <w:uiPriority w:val="99"/>
    <w:unhideWhenUsed/>
    <w:rsid w:val="008B1432"/>
    <w:rPr>
      <w:i/>
      <w:iCs/>
    </w:rPr>
  </w:style>
  <w:style w:type="character" w:styleId="slodku">
    <w:name w:val="line number"/>
    <w:basedOn w:val="Standardnpsmoodstavce"/>
    <w:uiPriority w:val="99"/>
    <w:unhideWhenUsed/>
    <w:rsid w:val="008B1432"/>
  </w:style>
  <w:style w:type="character" w:styleId="slostrnky">
    <w:name w:val="page number"/>
    <w:basedOn w:val="Standardnpsmoodstavce"/>
    <w:uiPriority w:val="99"/>
    <w:unhideWhenUsed/>
    <w:rsid w:val="008B1432"/>
  </w:style>
  <w:style w:type="paragraph" w:styleId="slovanseznam">
    <w:name w:val="List Number"/>
    <w:basedOn w:val="Normln"/>
    <w:uiPriority w:val="99"/>
    <w:unhideWhenUsed/>
    <w:rsid w:val="008B1432"/>
    <w:pPr>
      <w:numPr>
        <w:numId w:val="2"/>
      </w:numPr>
      <w:contextualSpacing/>
    </w:pPr>
  </w:style>
  <w:style w:type="paragraph" w:styleId="slovanseznam2">
    <w:name w:val="List Number 2"/>
    <w:basedOn w:val="Normln"/>
    <w:uiPriority w:val="99"/>
    <w:unhideWhenUsed/>
    <w:rsid w:val="008B1432"/>
    <w:pPr>
      <w:numPr>
        <w:numId w:val="3"/>
      </w:numPr>
      <w:contextualSpacing/>
    </w:pPr>
  </w:style>
  <w:style w:type="paragraph" w:styleId="slovanseznam3">
    <w:name w:val="List Number 3"/>
    <w:basedOn w:val="Normln"/>
    <w:uiPriority w:val="99"/>
    <w:unhideWhenUsed/>
    <w:rsid w:val="008B1432"/>
    <w:pPr>
      <w:numPr>
        <w:numId w:val="4"/>
      </w:numPr>
      <w:contextualSpacing/>
    </w:pPr>
  </w:style>
  <w:style w:type="paragraph" w:styleId="slovanseznam4">
    <w:name w:val="List Number 4"/>
    <w:basedOn w:val="Normln"/>
    <w:uiPriority w:val="99"/>
    <w:unhideWhenUsed/>
    <w:rsid w:val="008B1432"/>
    <w:pPr>
      <w:numPr>
        <w:numId w:val="5"/>
      </w:numPr>
      <w:contextualSpacing/>
    </w:pPr>
  </w:style>
  <w:style w:type="paragraph" w:styleId="slovanseznam5">
    <w:name w:val="List Number 5"/>
    <w:basedOn w:val="Normln"/>
    <w:uiPriority w:val="99"/>
    <w:unhideWhenUsed/>
    <w:rsid w:val="008B1432"/>
    <w:pPr>
      <w:numPr>
        <w:numId w:val="6"/>
      </w:numPr>
      <w:contextualSpacing/>
    </w:pPr>
  </w:style>
  <w:style w:type="character" w:styleId="Hypertextovodkaz">
    <w:name w:val="Hyperlink"/>
    <w:basedOn w:val="Standardnpsmoodstavce"/>
    <w:uiPriority w:val="99"/>
    <w:unhideWhenUsed/>
    <w:rsid w:val="008B1432"/>
    <w:rPr>
      <w:color w:val="0563C1" w:themeColor="hyperlink"/>
      <w:u w:val="single"/>
    </w:rPr>
  </w:style>
  <w:style w:type="character" w:customStyle="1" w:styleId="Nadpis6Char">
    <w:name w:val="Nadpis 6 Char"/>
    <w:aliases w:val="BKB Nad-6 Char"/>
    <w:basedOn w:val="Standardnpsmoodstavce"/>
    <w:link w:val="Nadpis6"/>
    <w:rsid w:val="008B1432"/>
    <w:rPr>
      <w:b/>
      <w:bCs/>
      <w:sz w:val="24"/>
      <w:szCs w:val="24"/>
    </w:rPr>
  </w:style>
  <w:style w:type="character" w:customStyle="1" w:styleId="Nadpis7Char">
    <w:name w:val="Nadpis 7 Char"/>
    <w:aliases w:val="BKB Nad-7 Char"/>
    <w:basedOn w:val="Standardnpsmoodstavce"/>
    <w:link w:val="Nadpis7"/>
    <w:uiPriority w:val="9"/>
    <w:rsid w:val="008B1432"/>
    <w:rPr>
      <w:b/>
      <w:bCs/>
      <w:sz w:val="24"/>
      <w:szCs w:val="24"/>
    </w:rPr>
  </w:style>
  <w:style w:type="character" w:customStyle="1" w:styleId="Nadpis8Char">
    <w:name w:val="Nadpis 8 Char"/>
    <w:aliases w:val="BKB Nad-8 Char"/>
    <w:basedOn w:val="Standardnpsmoodstavce"/>
    <w:link w:val="Nadpis8"/>
    <w:uiPriority w:val="9"/>
    <w:rsid w:val="008B1432"/>
    <w:rPr>
      <w:b/>
      <w:bCs/>
      <w:sz w:val="24"/>
      <w:szCs w:val="24"/>
    </w:rPr>
  </w:style>
  <w:style w:type="character" w:customStyle="1" w:styleId="Nadpis9Char">
    <w:name w:val="Nadpis 9 Char"/>
    <w:aliases w:val="BKB Nad-9 Char"/>
    <w:basedOn w:val="Standardnpsmoodstavce"/>
    <w:link w:val="Nadpis9"/>
    <w:uiPriority w:val="9"/>
    <w:rsid w:val="008B1432"/>
    <w:rPr>
      <w:b/>
      <w:bCs/>
      <w:sz w:val="24"/>
      <w:szCs w:val="24"/>
    </w:rPr>
  </w:style>
  <w:style w:type="paragraph" w:styleId="Nadpisobsahu">
    <w:name w:val="TOC Heading"/>
    <w:aliases w:val="BKB Nadpis obsahu"/>
    <w:basedOn w:val="Normln"/>
    <w:next w:val="Normln"/>
    <w:uiPriority w:val="39"/>
    <w:unhideWhenUsed/>
    <w:rsid w:val="008B1432"/>
    <w:pPr>
      <w:keepLines/>
      <w:spacing w:after="0"/>
    </w:pPr>
    <w:rPr>
      <w:rFonts w:eastAsiaTheme="majorEastAsia" w:cstheme="majorBidi"/>
      <w:b/>
      <w:bCs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before="120" w:after="0"/>
    </w:pPr>
    <w:rPr>
      <w:b/>
      <w:bCs/>
      <w:noProof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rFonts w:eastAsiaTheme="minorEastAsia" w:cs="Times New Roman"/>
      <w:bCs/>
      <w:noProof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bCs/>
      <w:noProof/>
    </w:rPr>
  </w:style>
  <w:style w:type="paragraph" w:styleId="Obsah4">
    <w:name w:val="toc 4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5">
    <w:name w:val="toc 5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6">
    <w:name w:val="toc 6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1Char">
    <w:name w:val="Nadpis 1 Char"/>
    <w:aliases w:val="BKB Nad-1 Char"/>
    <w:basedOn w:val="Standardnpsmoodstavce"/>
    <w:link w:val="Nadpis1"/>
    <w:uiPriority w:val="9"/>
    <w:rsid w:val="00C05DF8"/>
    <w:rPr>
      <w:b/>
      <w:bCs/>
      <w:sz w:val="32"/>
      <w:szCs w:val="32"/>
    </w:rPr>
  </w:style>
  <w:style w:type="paragraph" w:styleId="Obsah8">
    <w:name w:val="toc 8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9">
    <w:name w:val="toc 9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2Char">
    <w:name w:val="Nadpis 2 Char"/>
    <w:aliases w:val="BKB Nad-2 Char"/>
    <w:basedOn w:val="Standardnpsmoodstavce"/>
    <w:link w:val="Nadpis2"/>
    <w:uiPriority w:val="9"/>
    <w:rsid w:val="008B1432"/>
    <w:rPr>
      <w:b/>
      <w:bCs/>
      <w:sz w:val="28"/>
      <w:szCs w:val="28"/>
    </w:rPr>
  </w:style>
  <w:style w:type="character" w:customStyle="1" w:styleId="Nadpis3Char">
    <w:name w:val="Nadpis 3 Char"/>
    <w:aliases w:val="BKB Nad-3 Char"/>
    <w:basedOn w:val="Standardnpsmoodstavce"/>
    <w:link w:val="Nadpis3"/>
    <w:uiPriority w:val="9"/>
    <w:rsid w:val="008B1432"/>
    <w:rPr>
      <w:b/>
      <w:bCs/>
      <w:sz w:val="24"/>
      <w:szCs w:val="24"/>
    </w:rPr>
  </w:style>
  <w:style w:type="paragraph" w:styleId="Titulek">
    <w:name w:val="caption"/>
    <w:aliases w:val="BKB Titulek"/>
    <w:basedOn w:val="Normln"/>
    <w:next w:val="Normln"/>
    <w:uiPriority w:val="35"/>
    <w:unhideWhenUsed/>
    <w:rsid w:val="008B1432"/>
    <w:pPr>
      <w:spacing w:after="200"/>
    </w:pPr>
    <w:rPr>
      <w:i/>
      <w:iCs/>
      <w:szCs w:val="18"/>
    </w:rPr>
  </w:style>
  <w:style w:type="paragraph" w:styleId="Zhlav">
    <w:name w:val="header"/>
    <w:basedOn w:val="Normln"/>
    <w:link w:val="ZhlavChar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8B1432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1432"/>
    <w:rPr>
      <w:sz w:val="24"/>
    </w:rPr>
  </w:style>
  <w:style w:type="paragraph" w:styleId="Bezmezer">
    <w:name w:val="No Spacing"/>
    <w:aliases w:val="BKB Normal"/>
    <w:link w:val="BezmezerChar"/>
    <w:uiPriority w:val="1"/>
    <w:qFormat/>
    <w:rsid w:val="008B1432"/>
    <w:pPr>
      <w:spacing w:after="0" w:line="240" w:lineRule="auto"/>
    </w:pPr>
    <w:rPr>
      <w:sz w:val="24"/>
    </w:rPr>
  </w:style>
  <w:style w:type="character" w:customStyle="1" w:styleId="Nadpis4Char">
    <w:name w:val="Nadpis 4 Char"/>
    <w:aliases w:val="BKB Nad-4 Char"/>
    <w:basedOn w:val="Standardnpsmoodstavce"/>
    <w:link w:val="Nadpis4"/>
    <w:uiPriority w:val="9"/>
    <w:rsid w:val="008B1432"/>
    <w:rPr>
      <w:b/>
      <w:bCs/>
      <w:sz w:val="24"/>
      <w:szCs w:val="24"/>
    </w:rPr>
  </w:style>
  <w:style w:type="character" w:customStyle="1" w:styleId="Nadpis5Char">
    <w:name w:val="Nadpis 5 Char"/>
    <w:aliases w:val="BKB Nad-5 Char"/>
    <w:basedOn w:val="Standardnpsmoodstavce"/>
    <w:link w:val="Nadpis5"/>
    <w:uiPriority w:val="9"/>
    <w:rsid w:val="008B1432"/>
    <w:rPr>
      <w:b/>
      <w:bCs/>
      <w:sz w:val="24"/>
      <w:szCs w:val="24"/>
    </w:rPr>
  </w:style>
  <w:style w:type="paragraph" w:customStyle="1" w:styleId="BKBPP1">
    <w:name w:val="BKB PP1"/>
    <w:basedOn w:val="Bezmezer"/>
    <w:link w:val="BKBPP1Char"/>
    <w:rsid w:val="008B1432"/>
    <w:pPr>
      <w:framePr w:wrap="around" w:hAnchor="margin" w:yAlign="bottom"/>
      <w:jc w:val="right"/>
    </w:pPr>
    <w:rPr>
      <w:sz w:val="16"/>
      <w:szCs w:val="8"/>
    </w:rPr>
  </w:style>
  <w:style w:type="paragraph" w:customStyle="1" w:styleId="BKBPP2">
    <w:name w:val="BKB PP2"/>
    <w:basedOn w:val="Bezmezer"/>
    <w:link w:val="BKBPP2Char"/>
    <w:rsid w:val="008B1432"/>
    <w:pPr>
      <w:framePr w:wrap="around" w:hAnchor="margin" w:yAlign="bottom"/>
    </w:pPr>
    <w:rPr>
      <w:szCs w:val="24"/>
    </w:rPr>
  </w:style>
  <w:style w:type="character" w:customStyle="1" w:styleId="BezmezerChar">
    <w:name w:val="Bez mezer Char"/>
    <w:aliases w:val="BKB Normal Char"/>
    <w:basedOn w:val="Standardnpsmoodstavce"/>
    <w:link w:val="Bezmezer"/>
    <w:uiPriority w:val="1"/>
    <w:rsid w:val="008B1432"/>
    <w:rPr>
      <w:sz w:val="24"/>
    </w:rPr>
  </w:style>
  <w:style w:type="character" w:customStyle="1" w:styleId="BKBPP1Char">
    <w:name w:val="BKB PP1 Char"/>
    <w:basedOn w:val="BezmezerChar"/>
    <w:link w:val="BKBPP1"/>
    <w:rsid w:val="008B1432"/>
    <w:rPr>
      <w:sz w:val="16"/>
      <w:szCs w:val="8"/>
    </w:rPr>
  </w:style>
  <w:style w:type="paragraph" w:customStyle="1" w:styleId="BKBPP3">
    <w:name w:val="BKB PP3"/>
    <w:basedOn w:val="Bezmezer"/>
    <w:link w:val="BKBPP3Char"/>
    <w:rsid w:val="008B1432"/>
    <w:pPr>
      <w:framePr w:wrap="around" w:hAnchor="margin" w:yAlign="bottom"/>
    </w:pPr>
    <w:rPr>
      <w:b/>
      <w:bCs/>
      <w:sz w:val="32"/>
      <w:szCs w:val="32"/>
    </w:rPr>
  </w:style>
  <w:style w:type="character" w:customStyle="1" w:styleId="BKBPP2Char">
    <w:name w:val="BKB PP2 Char"/>
    <w:basedOn w:val="BezmezerChar"/>
    <w:link w:val="BKBPP2"/>
    <w:rsid w:val="008B1432"/>
    <w:rPr>
      <w:sz w:val="24"/>
      <w:szCs w:val="24"/>
    </w:rPr>
  </w:style>
  <w:style w:type="paragraph" w:customStyle="1" w:styleId="BKBPP4">
    <w:name w:val="BKB PP4"/>
    <w:basedOn w:val="Bezmezer"/>
    <w:link w:val="BKBPP4Char"/>
    <w:rsid w:val="008B1432"/>
    <w:pPr>
      <w:framePr w:hSpace="142" w:wrap="around" w:hAnchor="margin" w:y="3120"/>
      <w:suppressOverlap/>
      <w:jc w:val="center"/>
    </w:pPr>
    <w:rPr>
      <w:b/>
      <w:bCs/>
      <w:caps/>
      <w:sz w:val="48"/>
      <w:szCs w:val="44"/>
    </w:rPr>
  </w:style>
  <w:style w:type="character" w:customStyle="1" w:styleId="BKBPP3Char">
    <w:name w:val="BKB PP3 Char"/>
    <w:basedOn w:val="BezmezerChar"/>
    <w:link w:val="BKBPP3"/>
    <w:rsid w:val="008B1432"/>
    <w:rPr>
      <w:b/>
      <w:bCs/>
      <w:sz w:val="32"/>
      <w:szCs w:val="32"/>
    </w:rPr>
  </w:style>
  <w:style w:type="character" w:customStyle="1" w:styleId="BKBPP4Char">
    <w:name w:val="BKB PP4 Char"/>
    <w:basedOn w:val="BezmezerChar"/>
    <w:link w:val="BKBPP4"/>
    <w:rsid w:val="008B1432"/>
    <w:rPr>
      <w:b/>
      <w:bCs/>
      <w:caps/>
      <w:sz w:val="48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432"/>
    <w:rPr>
      <w:rFonts w:ascii="Segoe UI" w:hAnsi="Segoe UI" w:cs="Segoe UI"/>
      <w:sz w:val="18"/>
      <w:szCs w:val="18"/>
    </w:rPr>
  </w:style>
  <w:style w:type="paragraph" w:customStyle="1" w:styleId="BKBPP5">
    <w:name w:val="BKB PP5"/>
    <w:basedOn w:val="BKBPP2"/>
    <w:link w:val="BKBPP5Char"/>
    <w:rsid w:val="008B1432"/>
    <w:pPr>
      <w:framePr w:wrap="around"/>
      <w:jc w:val="right"/>
    </w:pPr>
    <w:rPr>
      <w:b/>
      <w:bCs/>
      <w:sz w:val="32"/>
      <w:szCs w:val="32"/>
    </w:rPr>
  </w:style>
  <w:style w:type="character" w:customStyle="1" w:styleId="BKBPP5Char">
    <w:name w:val="BKB PP5 Char"/>
    <w:basedOn w:val="BKBPP2Char"/>
    <w:link w:val="BKBPP5"/>
    <w:rsid w:val="008B1432"/>
    <w:rPr>
      <w:b/>
      <w:bCs/>
      <w:sz w:val="32"/>
      <w:szCs w:val="32"/>
    </w:rPr>
  </w:style>
  <w:style w:type="paragraph" w:customStyle="1" w:styleId="BKBNad-A">
    <w:name w:val="BKB Nad-A"/>
    <w:basedOn w:val="Nadpis1"/>
    <w:next w:val="Normln"/>
    <w:link w:val="BKBNad-AChar"/>
    <w:qFormat/>
    <w:rsid w:val="00EE3D0B"/>
    <w:pPr>
      <w:numPr>
        <w:numId w:val="0"/>
      </w:numPr>
    </w:pPr>
  </w:style>
  <w:style w:type="character" w:customStyle="1" w:styleId="BKBNad-AChar">
    <w:name w:val="BKB Nad-A Char"/>
    <w:basedOn w:val="Nadpis1Char"/>
    <w:link w:val="BKBNad-A"/>
    <w:rsid w:val="00EE3D0B"/>
    <w:rPr>
      <w:b/>
      <w:bCs/>
      <w:sz w:val="32"/>
      <w:szCs w:val="32"/>
    </w:rPr>
  </w:style>
  <w:style w:type="paragraph" w:customStyle="1" w:styleId="BKBNad-B">
    <w:name w:val="BKB Nad-B"/>
    <w:basedOn w:val="Nadpis2"/>
    <w:next w:val="Normln"/>
    <w:link w:val="BKBNad-B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BChar">
    <w:name w:val="BKB Nad-B Char"/>
    <w:basedOn w:val="Nadpis2Char"/>
    <w:link w:val="BKBNad-B"/>
    <w:rsid w:val="008B1432"/>
    <w:rPr>
      <w:b/>
      <w:bCs/>
      <w:sz w:val="28"/>
      <w:szCs w:val="28"/>
      <w:lang w:eastAsia="cs-CZ"/>
    </w:rPr>
  </w:style>
  <w:style w:type="paragraph" w:customStyle="1" w:styleId="BKBNad-C">
    <w:name w:val="BKB Nad-C"/>
    <w:basedOn w:val="Nadpis3"/>
    <w:next w:val="Normln"/>
    <w:link w:val="BKBNad-C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CChar">
    <w:name w:val="BKB Nad-C Char"/>
    <w:basedOn w:val="Nadpis3Char"/>
    <w:link w:val="BKBNad-C"/>
    <w:rsid w:val="008B1432"/>
    <w:rPr>
      <w:b/>
      <w:bCs/>
      <w:sz w:val="24"/>
      <w:szCs w:val="24"/>
      <w:lang w:eastAsia="cs-CZ"/>
    </w:rPr>
  </w:style>
  <w:style w:type="paragraph" w:customStyle="1" w:styleId="BKBNad-D">
    <w:name w:val="BKB Nad-D"/>
    <w:basedOn w:val="Nadpis4"/>
    <w:next w:val="Normln"/>
    <w:link w:val="BKBNad-DChar"/>
    <w:qFormat/>
    <w:rsid w:val="008B1432"/>
    <w:pPr>
      <w:numPr>
        <w:ilvl w:val="0"/>
        <w:numId w:val="0"/>
      </w:numPr>
    </w:pPr>
    <w:rPr>
      <w:b w:val="0"/>
      <w:lang w:eastAsia="cs-CZ"/>
    </w:rPr>
  </w:style>
  <w:style w:type="character" w:customStyle="1" w:styleId="BKBNad-DChar">
    <w:name w:val="BKB Nad-D Char"/>
    <w:basedOn w:val="Nadpis4Char"/>
    <w:link w:val="BKBNad-D"/>
    <w:rsid w:val="008B1432"/>
    <w:rPr>
      <w:b w:val="0"/>
      <w:bCs/>
      <w:sz w:val="24"/>
      <w:szCs w:val="24"/>
      <w:lang w:eastAsia="cs-CZ"/>
    </w:rPr>
  </w:style>
  <w:style w:type="paragraph" w:customStyle="1" w:styleId="q41">
    <w:name w:val="q41"/>
    <w:basedOn w:val="Normln"/>
    <w:rsid w:val="008B1432"/>
    <w:pPr>
      <w:spacing w:before="144" w:after="144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17CF9"/>
    <w:pPr>
      <w:widowControl w:val="0"/>
      <w:spacing w:after="0" w:line="360" w:lineRule="auto"/>
      <w:ind w:left="720" w:firstLine="397"/>
      <w:contextualSpacing/>
    </w:pPr>
    <w:rPr>
      <w:rFonts w:ascii="Arial" w:eastAsia="Times New Roman" w:hAnsi="Arial" w:cs="Times New Roman"/>
      <w:szCs w:val="20"/>
      <w:lang w:eastAsia="cs-CZ"/>
    </w:rPr>
  </w:style>
  <w:style w:type="paragraph" w:customStyle="1" w:styleId="TextOdst">
    <w:name w:val="TextOdst"/>
    <w:basedOn w:val="Normln"/>
    <w:rsid w:val="00B66D28"/>
    <w:pPr>
      <w:ind w:firstLine="397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customStyle="1" w:styleId="Textodstavce">
    <w:name w:val="Text odstavce"/>
    <w:basedOn w:val="Normln"/>
    <w:rsid w:val="00AC05B4"/>
    <w:pPr>
      <w:numPr>
        <w:numId w:val="9"/>
      </w:numPr>
      <w:tabs>
        <w:tab w:val="clear" w:pos="785"/>
        <w:tab w:val="num" w:pos="0"/>
        <w:tab w:val="left" w:pos="851"/>
      </w:tabs>
      <w:spacing w:before="120"/>
      <w:ind w:firstLine="0"/>
      <w:jc w:val="both"/>
      <w:outlineLvl w:val="6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Textbodu">
    <w:name w:val="Text bodu"/>
    <w:basedOn w:val="Normln"/>
    <w:rsid w:val="00AC05B4"/>
    <w:pPr>
      <w:numPr>
        <w:ilvl w:val="2"/>
        <w:numId w:val="9"/>
      </w:numPr>
      <w:tabs>
        <w:tab w:val="clear" w:pos="851"/>
        <w:tab w:val="num" w:pos="0"/>
      </w:tabs>
      <w:spacing w:after="60"/>
      <w:ind w:left="0" w:firstLine="0"/>
      <w:jc w:val="both"/>
      <w:outlineLvl w:val="8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Textpsmene">
    <w:name w:val="Text písmene"/>
    <w:basedOn w:val="Normln"/>
    <w:rsid w:val="00AC05B4"/>
    <w:pPr>
      <w:numPr>
        <w:ilvl w:val="1"/>
        <w:numId w:val="9"/>
      </w:numPr>
      <w:tabs>
        <w:tab w:val="clear" w:pos="425"/>
        <w:tab w:val="num" w:pos="0"/>
      </w:tabs>
      <w:spacing w:after="60"/>
      <w:ind w:left="0" w:firstLine="0"/>
      <w:jc w:val="both"/>
      <w:outlineLvl w:val="7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RAZITKOVETSI">
    <w:name w:val="RAZITKO VETSI"/>
    <w:basedOn w:val="Normln"/>
    <w:next w:val="Normln"/>
    <w:rsid w:val="00AE1833"/>
    <w:pPr>
      <w:overflowPunct w:val="0"/>
      <w:autoSpaceDE w:val="0"/>
      <w:autoSpaceDN w:val="0"/>
      <w:adjustRightInd w:val="0"/>
      <w:spacing w:before="120" w:after="60"/>
      <w:ind w:left="57"/>
      <w:jc w:val="both"/>
      <w:textAlignment w:val="baseline"/>
    </w:pPr>
    <w:rPr>
      <w:rFonts w:ascii="Arial" w:eastAsia="Times New Roman" w:hAnsi="Arial" w:cs="Times New Roman"/>
      <w:b/>
      <w:bCs/>
      <w:spacing w:val="20"/>
      <w:sz w:val="28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AE1833"/>
    <w:pPr>
      <w:tabs>
        <w:tab w:val="left" w:pos="285"/>
      </w:tabs>
      <w:overflowPunct w:val="0"/>
      <w:autoSpaceDE w:val="0"/>
      <w:autoSpaceDN w:val="0"/>
      <w:adjustRightInd w:val="0"/>
      <w:spacing w:before="60" w:after="60" w:line="264" w:lineRule="auto"/>
      <w:ind w:left="285" w:hanging="342"/>
      <w:jc w:val="both"/>
      <w:textAlignment w:val="baseline"/>
    </w:pPr>
    <w:rPr>
      <w:rFonts w:ascii="Arial" w:eastAsia="Times New Roman" w:hAnsi="Arial" w:cs="Times New Roman"/>
      <w:sz w:val="22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AE1833"/>
    <w:rPr>
      <w:rFonts w:ascii="Arial" w:eastAsia="Times New Roman" w:hAnsi="Arial" w:cs="Times New Roman"/>
      <w:szCs w:val="20"/>
      <w:lang w:eastAsia="cs-CZ"/>
    </w:rPr>
  </w:style>
  <w:style w:type="paragraph" w:customStyle="1" w:styleId="TO-normln">
    <w:name w:val="TO-normální"/>
    <w:basedOn w:val="Normln"/>
    <w:link w:val="TO-normlnChar1"/>
    <w:rsid w:val="00AD0A21"/>
    <w:pPr>
      <w:spacing w:before="80" w:after="40" w:line="360" w:lineRule="auto"/>
      <w:ind w:left="720"/>
      <w:jc w:val="both"/>
    </w:pPr>
    <w:rPr>
      <w:rFonts w:ascii="Century Gothic" w:eastAsia="Times New Roman" w:hAnsi="Century Gothic" w:cs="Times New Roman"/>
      <w:sz w:val="20"/>
      <w:szCs w:val="20"/>
      <w:lang w:eastAsia="cs-CZ"/>
    </w:rPr>
  </w:style>
  <w:style w:type="character" w:customStyle="1" w:styleId="TO-normlnChar1">
    <w:name w:val="TO-normální Char1"/>
    <w:link w:val="TO-normln"/>
    <w:rsid w:val="00AD0A21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customStyle="1" w:styleId="TO-normlnPrvndek042cm">
    <w:name w:val="TO-normální + První řádek:  042 cm"/>
    <w:basedOn w:val="TO-normln"/>
    <w:rsid w:val="00AD0A21"/>
    <w:pPr>
      <w:ind w:firstLine="240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AD0A21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D0A21"/>
    <w:rPr>
      <w:sz w:val="24"/>
    </w:rPr>
  </w:style>
  <w:style w:type="paragraph" w:styleId="Textvbloku">
    <w:name w:val="Block Text"/>
    <w:basedOn w:val="Normln"/>
    <w:rsid w:val="00CD16AE"/>
    <w:pPr>
      <w:spacing w:after="0"/>
      <w:ind w:left="142" w:right="425"/>
      <w:jc w:val="both"/>
    </w:pPr>
    <w:rPr>
      <w:rFonts w:ascii="Arial Narrow" w:eastAsia="Times New Roman" w:hAnsi="Arial Narrow" w:cs="Times New Roman"/>
      <w:w w:val="115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kbmetal.cz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0AEC3921FE4A9E85865BDC1A60C5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550EB5-9CA2-4281-AB4E-49A708DF51E1}"/>
      </w:docPartPr>
      <w:docPartBody>
        <w:p w:rsidR="009902F6" w:rsidRDefault="00B602F4" w:rsidP="00B602F4">
          <w:pPr>
            <w:pStyle w:val="420AEC3921FE4A9E85865BDC1A60C575"/>
          </w:pPr>
          <w:r w:rsidRPr="00182398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4B2AD95CCECA46E0850627FE42890A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486DCC-1946-45F5-894F-7BFFA0832270}"/>
      </w:docPartPr>
      <w:docPartBody>
        <w:p w:rsidR="001A6117" w:rsidRDefault="005370AA" w:rsidP="005370AA">
          <w:pPr>
            <w:pStyle w:val="4B2AD95CCECA46E0850627FE42890A66"/>
          </w:pPr>
          <w:r>
            <w:rPr>
              <w:b/>
              <w:bCs/>
              <w:sz w:val="48"/>
              <w:szCs w:val="48"/>
            </w:rPr>
            <w:t xml:space="preserve"> A. </w:t>
          </w:r>
          <w:r w:rsidRPr="00CB26CD">
            <w:rPr>
              <w:b/>
              <w:bCs/>
              <w:sz w:val="48"/>
              <w:szCs w:val="48"/>
            </w:rPr>
            <w:t>SOUHRNNÁ TECHNICKÁ ZPRÁVA</w:t>
          </w:r>
          <w:r w:rsidRPr="00182398">
            <w:rPr>
              <w:rStyle w:val="Zstupntext"/>
            </w:rPr>
            <w:t xml:space="preserve"> </w:t>
          </w:r>
        </w:p>
      </w:docPartBody>
    </w:docPart>
    <w:docPart>
      <w:docPartPr>
        <w:name w:val="2FFDB5E996674DE687E84DDB7C4FCC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959377-7D0A-4D79-A8A7-33CB58867EA9}"/>
      </w:docPartPr>
      <w:docPartBody>
        <w:p w:rsidR="008573C6" w:rsidRDefault="00651B59" w:rsidP="00651B59">
          <w:pPr>
            <w:pStyle w:val="2FFDB5E996674DE687E84DDB7C4FCC3A"/>
          </w:pPr>
          <w:r w:rsidRPr="0018239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729"/>
    <w:rsid w:val="00014D30"/>
    <w:rsid w:val="00022849"/>
    <w:rsid w:val="000307FF"/>
    <w:rsid w:val="000572A7"/>
    <w:rsid w:val="00060F4A"/>
    <w:rsid w:val="00066561"/>
    <w:rsid w:val="000B7BE7"/>
    <w:rsid w:val="001153C6"/>
    <w:rsid w:val="00142EB2"/>
    <w:rsid w:val="001459F1"/>
    <w:rsid w:val="00151604"/>
    <w:rsid w:val="001520F6"/>
    <w:rsid w:val="00153556"/>
    <w:rsid w:val="001707D9"/>
    <w:rsid w:val="00192338"/>
    <w:rsid w:val="001A6117"/>
    <w:rsid w:val="001B466B"/>
    <w:rsid w:val="001C6038"/>
    <w:rsid w:val="001D7B67"/>
    <w:rsid w:val="00200FDE"/>
    <w:rsid w:val="002205B3"/>
    <w:rsid w:val="002311B5"/>
    <w:rsid w:val="002A621B"/>
    <w:rsid w:val="002A7B1F"/>
    <w:rsid w:val="002E30A5"/>
    <w:rsid w:val="002E474D"/>
    <w:rsid w:val="003719C7"/>
    <w:rsid w:val="00387FA5"/>
    <w:rsid w:val="003A0C2B"/>
    <w:rsid w:val="003B503B"/>
    <w:rsid w:val="003C0F58"/>
    <w:rsid w:val="00410063"/>
    <w:rsid w:val="00413E1A"/>
    <w:rsid w:val="00422CB7"/>
    <w:rsid w:val="00430738"/>
    <w:rsid w:val="00444403"/>
    <w:rsid w:val="004779E4"/>
    <w:rsid w:val="00477A38"/>
    <w:rsid w:val="004C1F14"/>
    <w:rsid w:val="004D791B"/>
    <w:rsid w:val="004E4581"/>
    <w:rsid w:val="00507579"/>
    <w:rsid w:val="005370AA"/>
    <w:rsid w:val="0054385A"/>
    <w:rsid w:val="005A4393"/>
    <w:rsid w:val="005B4EB6"/>
    <w:rsid w:val="00651B59"/>
    <w:rsid w:val="0066156E"/>
    <w:rsid w:val="00673618"/>
    <w:rsid w:val="006A3894"/>
    <w:rsid w:val="006A7729"/>
    <w:rsid w:val="006A7E95"/>
    <w:rsid w:val="006E343F"/>
    <w:rsid w:val="006E7548"/>
    <w:rsid w:val="00727DF4"/>
    <w:rsid w:val="00730A07"/>
    <w:rsid w:val="007311B9"/>
    <w:rsid w:val="00732188"/>
    <w:rsid w:val="00775D70"/>
    <w:rsid w:val="00782974"/>
    <w:rsid w:val="0078657C"/>
    <w:rsid w:val="00794695"/>
    <w:rsid w:val="00833A58"/>
    <w:rsid w:val="008573C6"/>
    <w:rsid w:val="008A2398"/>
    <w:rsid w:val="008B73AB"/>
    <w:rsid w:val="008E5D06"/>
    <w:rsid w:val="00917440"/>
    <w:rsid w:val="00926819"/>
    <w:rsid w:val="0095119D"/>
    <w:rsid w:val="00952E24"/>
    <w:rsid w:val="009902F6"/>
    <w:rsid w:val="009A4318"/>
    <w:rsid w:val="009C6E17"/>
    <w:rsid w:val="009F58E2"/>
    <w:rsid w:val="00A02ABB"/>
    <w:rsid w:val="00A35EE3"/>
    <w:rsid w:val="00A747E3"/>
    <w:rsid w:val="00A76059"/>
    <w:rsid w:val="00A8112C"/>
    <w:rsid w:val="00AB1437"/>
    <w:rsid w:val="00B26E24"/>
    <w:rsid w:val="00B35E44"/>
    <w:rsid w:val="00B40378"/>
    <w:rsid w:val="00B602F4"/>
    <w:rsid w:val="00B82389"/>
    <w:rsid w:val="00B90235"/>
    <w:rsid w:val="00BB365B"/>
    <w:rsid w:val="00BD0291"/>
    <w:rsid w:val="00CA4C20"/>
    <w:rsid w:val="00CD1BD6"/>
    <w:rsid w:val="00D23AA1"/>
    <w:rsid w:val="00D53AD3"/>
    <w:rsid w:val="00D7378A"/>
    <w:rsid w:val="00D94469"/>
    <w:rsid w:val="00DA02C2"/>
    <w:rsid w:val="00DD671C"/>
    <w:rsid w:val="00E12110"/>
    <w:rsid w:val="00E44574"/>
    <w:rsid w:val="00E455A7"/>
    <w:rsid w:val="00E527A6"/>
    <w:rsid w:val="00E821B4"/>
    <w:rsid w:val="00E94294"/>
    <w:rsid w:val="00E96127"/>
    <w:rsid w:val="00EA449A"/>
    <w:rsid w:val="00EC4FB8"/>
    <w:rsid w:val="00ED19FF"/>
    <w:rsid w:val="00EF4044"/>
    <w:rsid w:val="00F163D1"/>
    <w:rsid w:val="00F515C9"/>
    <w:rsid w:val="00F878AF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51B59"/>
    <w:rPr>
      <w:color w:val="808080"/>
    </w:rPr>
  </w:style>
  <w:style w:type="paragraph" w:customStyle="1" w:styleId="420AEC3921FE4A9E85865BDC1A60C575">
    <w:name w:val="420AEC3921FE4A9E85865BDC1A60C575"/>
    <w:rsid w:val="00B602F4"/>
  </w:style>
  <w:style w:type="paragraph" w:customStyle="1" w:styleId="4B2AD95CCECA46E0850627FE42890A66">
    <w:name w:val="4B2AD95CCECA46E0850627FE42890A66"/>
    <w:rsid w:val="005370AA"/>
  </w:style>
  <w:style w:type="paragraph" w:customStyle="1" w:styleId="2FFDB5E996674DE687E84DDB7C4FCC3A">
    <w:name w:val="2FFDB5E996674DE687E84DDB7C4FCC3A"/>
    <w:rsid w:val="00651B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63DE8-1FD3-4E50-88C0-B931CB0B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</Pages>
  <Words>1375</Words>
  <Characters>8113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daniel.ryba@volny.cz</dc:creator>
  <cp:keywords/>
  <dc:description/>
  <cp:lastModifiedBy>Ondřej Cicák</cp:lastModifiedBy>
  <cp:revision>24</cp:revision>
  <cp:lastPrinted>2022-09-27T12:03:00Z</cp:lastPrinted>
  <dcterms:created xsi:type="dcterms:W3CDTF">2022-06-29T10:34:00Z</dcterms:created>
  <dcterms:modified xsi:type="dcterms:W3CDTF">2022-09-27T12:03:00Z</dcterms:modified>
</cp:coreProperties>
</file>